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5088" w:type="pct"/>
        <w:tblBorders>
          <w:top w:val="single" w:sz="12" w:space="0" w:color="auto"/>
          <w:left w:val="single" w:sz="12" w:space="0" w:color="auto"/>
          <w:bottom w:val="single" w:sz="12" w:space="0" w:color="auto"/>
          <w:right w:val="single" w:sz="12" w:space="0" w:color="auto"/>
        </w:tblBorders>
        <w:tblLayout w:type="fixed"/>
        <w:tblLook w:val="0600" w:firstRow="0" w:lastRow="0" w:firstColumn="0" w:lastColumn="0" w:noHBand="1" w:noVBand="1"/>
      </w:tblPr>
      <w:tblGrid>
        <w:gridCol w:w="1948"/>
        <w:gridCol w:w="236"/>
        <w:gridCol w:w="7017"/>
      </w:tblGrid>
      <w:tr w:rsidR="007B5352" w14:paraId="0C7640A9" w14:textId="77777777" w:rsidTr="00103753">
        <w:trPr>
          <w:trHeight w:val="19672"/>
        </w:trPr>
        <w:tc>
          <w:tcPr>
            <w:tcW w:w="1059" w:type="pct"/>
          </w:tcPr>
          <w:p w14:paraId="69CBD3E1" w14:textId="77777777" w:rsidR="007B5352" w:rsidRPr="007B5352" w:rsidRDefault="007B5352" w:rsidP="007B5352">
            <w:pPr>
              <w:keepNext/>
              <w:jc w:val="both"/>
              <w:outlineLvl w:val="0"/>
              <w:rPr>
                <w:rFonts w:ascii="Times New Roman" w:eastAsia="Times New Roman" w:hAnsi="Times New Roman" w:cs="Times New Roman"/>
                <w:iCs/>
                <w:kern w:val="0"/>
                <w:sz w:val="20"/>
                <w:szCs w:val="20"/>
                <w14:ligatures w14:val="none"/>
              </w:rPr>
            </w:pPr>
            <w:r w:rsidRPr="007B5352">
              <w:rPr>
                <w:rFonts w:ascii="Times New Roman" w:eastAsia="Times New Roman" w:hAnsi="Times New Roman" w:cs="Times New Roman"/>
                <w:iCs/>
                <w:kern w:val="0"/>
                <w:sz w:val="20"/>
                <w:szCs w:val="20"/>
                <w14:ligatures w14:val="none"/>
              </w:rPr>
              <w:t>NAZIV KORISNIKA:</w:t>
            </w:r>
          </w:p>
          <w:p w14:paraId="4B8C51AE"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p>
          <w:p w14:paraId="61264C1D"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p>
          <w:p w14:paraId="1542CE74"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r w:rsidRPr="007B5352">
              <w:rPr>
                <w:rFonts w:ascii="Times New Roman" w:eastAsia="Times New Roman" w:hAnsi="Times New Roman" w:cs="Times New Roman"/>
                <w:bCs/>
                <w:kern w:val="0"/>
                <w:sz w:val="20"/>
                <w:szCs w:val="24"/>
                <w:lang w:eastAsia="hr-HR"/>
                <w14:ligatures w14:val="none"/>
              </w:rPr>
              <w:t>SAŽETAK DJELOKRUGA RADA:</w:t>
            </w:r>
          </w:p>
          <w:p w14:paraId="3EF6EA6B"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p>
          <w:p w14:paraId="218BE024"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p>
          <w:p w14:paraId="0E2293AE"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p>
          <w:p w14:paraId="5F884271"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p>
          <w:p w14:paraId="0969C6CA"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p>
          <w:p w14:paraId="39FBEFC7"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p>
          <w:p w14:paraId="112A6835"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p>
          <w:p w14:paraId="4F226938"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p>
          <w:p w14:paraId="762B588A"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r w:rsidRPr="007B5352">
              <w:rPr>
                <w:rFonts w:ascii="Times New Roman" w:eastAsia="Times New Roman" w:hAnsi="Times New Roman" w:cs="Times New Roman"/>
                <w:bCs/>
                <w:kern w:val="0"/>
                <w:sz w:val="20"/>
                <w:szCs w:val="24"/>
                <w:lang w:eastAsia="hr-HR"/>
                <w14:ligatures w14:val="none"/>
              </w:rPr>
              <w:t>ORGANIZACIJSKA STRUKTURA</w:t>
            </w:r>
          </w:p>
          <w:p w14:paraId="77F0A61B"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p>
          <w:p w14:paraId="6621634D"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p>
          <w:p w14:paraId="29EB66CD"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p>
          <w:p w14:paraId="0ABC6738"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p>
          <w:p w14:paraId="3EDC98B1"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p>
          <w:p w14:paraId="2FDAA21B"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r w:rsidRPr="007B5352">
              <w:rPr>
                <w:rFonts w:ascii="Times New Roman" w:eastAsia="Times New Roman" w:hAnsi="Times New Roman" w:cs="Times New Roman"/>
                <w:bCs/>
                <w:kern w:val="0"/>
                <w:sz w:val="20"/>
                <w:szCs w:val="24"/>
                <w:lang w:eastAsia="hr-HR"/>
                <w14:ligatures w14:val="none"/>
              </w:rPr>
              <w:t>FINANCIJSKI  PLAN ZA 2026. - 2028. GODINU:</w:t>
            </w:r>
          </w:p>
          <w:p w14:paraId="7189BD8C" w14:textId="77777777" w:rsidR="007B5352" w:rsidRPr="007B5352" w:rsidRDefault="007B5352" w:rsidP="007B5352">
            <w:pPr>
              <w:rPr>
                <w:rFonts w:ascii="Times New Roman" w:eastAsia="Times New Roman" w:hAnsi="Times New Roman" w:cs="Times New Roman"/>
                <w:bCs/>
                <w:kern w:val="0"/>
                <w:sz w:val="20"/>
                <w:szCs w:val="24"/>
                <w:lang w:eastAsia="hr-HR"/>
                <w14:ligatures w14:val="none"/>
              </w:rPr>
            </w:pPr>
          </w:p>
          <w:p w14:paraId="69E38A31" w14:textId="77777777" w:rsidR="007B5352" w:rsidRDefault="007B5352"/>
        </w:tc>
        <w:tc>
          <w:tcPr>
            <w:tcW w:w="128" w:type="pct"/>
            <w:vMerge w:val="restart"/>
          </w:tcPr>
          <w:p w14:paraId="13F07ED9" w14:textId="77777777" w:rsidR="007B5352" w:rsidRDefault="007B5352"/>
        </w:tc>
        <w:tc>
          <w:tcPr>
            <w:tcW w:w="3813" w:type="pct"/>
          </w:tcPr>
          <w:p w14:paraId="11A7051C" w14:textId="77777777" w:rsidR="007B5352" w:rsidRPr="007B5352" w:rsidRDefault="007B5352" w:rsidP="007B5352">
            <w:pPr>
              <w:jc w:val="both"/>
              <w:rPr>
                <w:rFonts w:ascii="Times New Roman" w:eastAsia="Times New Roman" w:hAnsi="Times New Roman" w:cs="Times New Roman"/>
                <w:b/>
                <w:bCs/>
                <w:caps/>
                <w:kern w:val="0"/>
                <w:sz w:val="20"/>
                <w:szCs w:val="20"/>
                <w:lang w:eastAsia="hr-HR"/>
                <w14:ligatures w14:val="none"/>
              </w:rPr>
            </w:pPr>
            <w:r w:rsidRPr="007B5352">
              <w:rPr>
                <w:rFonts w:ascii="Times New Roman" w:eastAsia="Times New Roman" w:hAnsi="Times New Roman" w:cs="Times New Roman"/>
                <w:b/>
                <w:bCs/>
                <w:caps/>
                <w:kern w:val="0"/>
                <w:sz w:val="20"/>
                <w:szCs w:val="20"/>
                <w:lang w:eastAsia="hr-HR"/>
                <w14:ligatures w14:val="none"/>
              </w:rPr>
              <w:t xml:space="preserve">Upravni odjel za poljoprivedu, ruralni razvoj, zaštitu okoliša i prirode </w:t>
            </w:r>
          </w:p>
          <w:p w14:paraId="4F7BC9FA" w14:textId="77777777" w:rsidR="007B5352" w:rsidRPr="007B5352" w:rsidRDefault="007B5352" w:rsidP="007B5352">
            <w:pPr>
              <w:jc w:val="both"/>
              <w:rPr>
                <w:rFonts w:ascii="Times New Roman" w:eastAsia="Times New Roman" w:hAnsi="Times New Roman" w:cs="Times New Roman"/>
                <w:kern w:val="0"/>
                <w:sz w:val="20"/>
                <w:szCs w:val="20"/>
                <w:lang w:eastAsia="hr-HR"/>
                <w14:ligatures w14:val="none"/>
              </w:rPr>
            </w:pPr>
          </w:p>
          <w:p w14:paraId="5B006E9C" w14:textId="77777777" w:rsidR="007B5352" w:rsidRPr="007B5352" w:rsidRDefault="007B5352" w:rsidP="007B5352">
            <w:pPr>
              <w:jc w:val="both"/>
              <w:rPr>
                <w:rFonts w:ascii="Times New Roman" w:eastAsia="Calibri" w:hAnsi="Times New Roman" w:cs="Times New Roman"/>
                <w:kern w:val="0"/>
                <w:sz w:val="20"/>
                <w:szCs w:val="20"/>
                <w14:ligatures w14:val="none"/>
              </w:rPr>
            </w:pPr>
            <w:r w:rsidRPr="007B5352">
              <w:rPr>
                <w:rFonts w:ascii="Times New Roman" w:eastAsia="Calibri" w:hAnsi="Times New Roman" w:cs="Times New Roman"/>
                <w:kern w:val="0"/>
                <w:sz w:val="20"/>
                <w:szCs w:val="20"/>
                <w14:ligatures w14:val="none"/>
              </w:rPr>
              <w:t xml:space="preserve">Odlukom o ustrojstvu i djelokrugu upravnih tijela Sisačko-moslavačke županije koju je Županijska skupština Sisačko-moslavačke županije donijela na 3. sjednici, održanoj 21. listopada 2021. godine („Službeni glasnik Sisačko-moslavačke županije“, broj 13/21 i 26/21) ustrojen je Upravni odjel za poljoprivredu, ruralni razvoj, zaštitu okoliša i prirode. </w:t>
            </w:r>
          </w:p>
          <w:p w14:paraId="3AA03B00" w14:textId="77777777" w:rsidR="007B5352" w:rsidRPr="007B5352" w:rsidRDefault="007B5352" w:rsidP="007B5352">
            <w:pPr>
              <w:jc w:val="both"/>
              <w:rPr>
                <w:rFonts w:ascii="Times New Roman" w:eastAsia="Times New Roman" w:hAnsi="Times New Roman" w:cs="Times New Roman"/>
                <w:kern w:val="0"/>
                <w:sz w:val="20"/>
                <w:szCs w:val="20"/>
                <w:lang w:eastAsia="hr-HR"/>
                <w14:ligatures w14:val="none"/>
              </w:rPr>
            </w:pPr>
          </w:p>
          <w:p w14:paraId="30045128" w14:textId="77777777" w:rsidR="007B5352" w:rsidRPr="007B5352" w:rsidRDefault="007B5352" w:rsidP="007B5352">
            <w:pPr>
              <w:widowControl w:val="0"/>
              <w:suppressAutoHyphens/>
              <w:jc w:val="both"/>
              <w:rPr>
                <w:rFonts w:ascii="Times New Roman" w:eastAsia="Times New Roman" w:hAnsi="Times New Roman" w:cs="Times New Roman"/>
                <w:kern w:val="0"/>
                <w:sz w:val="20"/>
                <w:szCs w:val="20"/>
                <w:lang w:eastAsia="hr-HR"/>
                <w14:ligatures w14:val="none"/>
              </w:rPr>
            </w:pPr>
            <w:r w:rsidRPr="007B5352">
              <w:rPr>
                <w:rFonts w:ascii="Times New Roman" w:eastAsia="Calibri" w:hAnsi="Times New Roman" w:cs="Times New Roman"/>
                <w:kern w:val="0"/>
                <w:sz w:val="20"/>
                <w:szCs w:val="20"/>
                <w:lang w:eastAsia="hr-HR"/>
                <w14:ligatures w14:val="none"/>
              </w:rPr>
              <w:t>U okviru svog djelokruga Upravni odjel za poljoprivredu, ruralni razvoj, zaštitu okoliša i prirode obavlja stručne i upravne poslove u području poljoprivrede, lovnog gospodarstva, šumarstva, ruralnog razvoja, turizma, zaštite okoliša i prirode, civilne zaštite, zaštite na radu, zaštite od požara, te obrane i razminiranja.</w:t>
            </w:r>
          </w:p>
          <w:p w14:paraId="30AA436C" w14:textId="77777777" w:rsidR="007B5352" w:rsidRPr="007B5352" w:rsidRDefault="007B5352" w:rsidP="007B5352">
            <w:pPr>
              <w:jc w:val="both"/>
              <w:rPr>
                <w:rFonts w:ascii="Times New Roman" w:eastAsia="Times New Roman" w:hAnsi="Times New Roman" w:cs="Times New Roman"/>
                <w:kern w:val="0"/>
                <w:sz w:val="20"/>
                <w:szCs w:val="20"/>
                <w:lang w:eastAsia="hr-HR"/>
                <w14:ligatures w14:val="none"/>
              </w:rPr>
            </w:pPr>
          </w:p>
          <w:p w14:paraId="0EE9628D" w14:textId="77777777" w:rsidR="007B5352" w:rsidRPr="007B5352" w:rsidRDefault="007B5352" w:rsidP="007B5352">
            <w:pPr>
              <w:jc w:val="both"/>
              <w:rPr>
                <w:rFonts w:ascii="Times New Roman" w:eastAsia="Times New Roman" w:hAnsi="Times New Roman" w:cs="Times New Roman"/>
                <w:kern w:val="0"/>
                <w:sz w:val="20"/>
                <w:szCs w:val="20"/>
                <w:lang w:eastAsia="hr-HR"/>
                <w14:ligatures w14:val="none"/>
              </w:rPr>
            </w:pPr>
            <w:r w:rsidRPr="007B5352">
              <w:rPr>
                <w:rFonts w:ascii="Times New Roman" w:eastAsia="Times New Roman" w:hAnsi="Times New Roman" w:cs="Times New Roman"/>
                <w:kern w:val="0"/>
                <w:sz w:val="20"/>
                <w:szCs w:val="20"/>
                <w:lang w:eastAsia="hr-HR"/>
                <w14:ligatures w14:val="none"/>
              </w:rPr>
              <w:t>Unutar Upravnog odjel za poljoprivredu, ruralni razvoj, zaštitu okoliša i prirode ustrojene su tri unutarnje ustrojstvene jedinice („Službeni glasnik Sisačko-moslavačke županije“, broj 33/21, 5/22, 11/23 i 15/23) i to:</w:t>
            </w:r>
          </w:p>
          <w:p w14:paraId="2A76664F" w14:textId="77777777" w:rsidR="007B5352" w:rsidRPr="007B5352" w:rsidRDefault="007B5352" w:rsidP="007B5352">
            <w:pPr>
              <w:numPr>
                <w:ilvl w:val="0"/>
                <w:numId w:val="1"/>
              </w:numPr>
              <w:ind w:left="311" w:hanging="284"/>
              <w:contextualSpacing/>
              <w:jc w:val="both"/>
              <w:rPr>
                <w:rFonts w:ascii="Times New Roman" w:eastAsia="Times New Roman" w:hAnsi="Times New Roman" w:cs="Times New Roman"/>
                <w:kern w:val="0"/>
                <w:sz w:val="20"/>
                <w:szCs w:val="20"/>
                <w:lang w:eastAsia="hr-HR"/>
                <w14:ligatures w14:val="none"/>
              </w:rPr>
            </w:pPr>
            <w:r w:rsidRPr="007B5352">
              <w:rPr>
                <w:rFonts w:ascii="Times New Roman" w:eastAsia="Times New Roman" w:hAnsi="Times New Roman" w:cs="Times New Roman"/>
                <w:kern w:val="0"/>
                <w:sz w:val="20"/>
                <w:szCs w:val="20"/>
                <w:lang w:eastAsia="hr-HR"/>
                <w14:ligatures w14:val="none"/>
              </w:rPr>
              <w:t>Odsjek za poljoprivredu,</w:t>
            </w:r>
          </w:p>
          <w:p w14:paraId="1B3FA930" w14:textId="77777777" w:rsidR="007B5352" w:rsidRPr="007B5352" w:rsidRDefault="007B5352" w:rsidP="007B5352">
            <w:pPr>
              <w:numPr>
                <w:ilvl w:val="0"/>
                <w:numId w:val="1"/>
              </w:numPr>
              <w:ind w:left="311" w:hanging="284"/>
              <w:contextualSpacing/>
              <w:jc w:val="both"/>
              <w:rPr>
                <w:rFonts w:ascii="Times New Roman" w:eastAsia="Times New Roman" w:hAnsi="Times New Roman" w:cs="Times New Roman"/>
                <w:kern w:val="0"/>
                <w:sz w:val="20"/>
                <w:szCs w:val="20"/>
                <w:lang w:eastAsia="hr-HR"/>
                <w14:ligatures w14:val="none"/>
              </w:rPr>
            </w:pPr>
            <w:r w:rsidRPr="007B5352">
              <w:rPr>
                <w:rFonts w:ascii="Times New Roman" w:eastAsia="Times New Roman" w:hAnsi="Times New Roman" w:cs="Times New Roman"/>
                <w:kern w:val="0"/>
                <w:sz w:val="20"/>
                <w:szCs w:val="20"/>
                <w:lang w:eastAsia="hr-HR"/>
                <w14:ligatures w14:val="none"/>
              </w:rPr>
              <w:t>Odsjek za ruralni razvoj i turizam i</w:t>
            </w:r>
          </w:p>
          <w:p w14:paraId="744A4AA9" w14:textId="77777777" w:rsidR="007B5352" w:rsidRPr="007B5352" w:rsidRDefault="007B5352" w:rsidP="007B5352">
            <w:pPr>
              <w:numPr>
                <w:ilvl w:val="0"/>
                <w:numId w:val="1"/>
              </w:numPr>
              <w:ind w:left="311" w:hanging="284"/>
              <w:contextualSpacing/>
              <w:jc w:val="both"/>
              <w:rPr>
                <w:rFonts w:ascii="Times New Roman" w:eastAsia="Times New Roman" w:hAnsi="Times New Roman" w:cs="Times New Roman"/>
                <w:kern w:val="0"/>
                <w:sz w:val="20"/>
                <w:szCs w:val="20"/>
                <w:lang w:eastAsia="hr-HR"/>
                <w14:ligatures w14:val="none"/>
              </w:rPr>
            </w:pPr>
            <w:r w:rsidRPr="007B5352">
              <w:rPr>
                <w:rFonts w:ascii="Times New Roman" w:eastAsia="Times New Roman" w:hAnsi="Times New Roman" w:cs="Times New Roman"/>
                <w:kern w:val="0"/>
                <w:sz w:val="20"/>
                <w:szCs w:val="20"/>
                <w:lang w:eastAsia="hr-HR"/>
                <w14:ligatures w14:val="none"/>
              </w:rPr>
              <w:t xml:space="preserve">Odsjek za zaštitu okoliša i prirode.  </w:t>
            </w:r>
          </w:p>
          <w:p w14:paraId="62E24209" w14:textId="77777777" w:rsidR="007B5352" w:rsidRDefault="007B5352"/>
          <w:tbl>
            <w:tblPr>
              <w:tblStyle w:val="Reetkatablice"/>
              <w:tblW w:w="0" w:type="auto"/>
              <w:tblLayout w:type="fixed"/>
              <w:tblLook w:val="04A0" w:firstRow="1" w:lastRow="0" w:firstColumn="1" w:lastColumn="0" w:noHBand="0" w:noVBand="1"/>
            </w:tblPr>
            <w:tblGrid>
              <w:gridCol w:w="668"/>
              <w:gridCol w:w="1985"/>
              <w:gridCol w:w="1417"/>
              <w:gridCol w:w="1276"/>
              <w:gridCol w:w="1276"/>
            </w:tblGrid>
            <w:tr w:rsidR="00CC7423" w:rsidRPr="00661C43" w14:paraId="1763DA94" w14:textId="77777777" w:rsidTr="00087078">
              <w:trPr>
                <w:trHeight w:val="382"/>
              </w:trPr>
              <w:tc>
                <w:tcPr>
                  <w:tcW w:w="668" w:type="dxa"/>
                  <w:vAlign w:val="center"/>
                </w:tcPr>
                <w:p w14:paraId="517D2E6D" w14:textId="13DE0794" w:rsidR="007B5352" w:rsidRPr="00661C43" w:rsidRDefault="00087078" w:rsidP="00087078">
                  <w:pPr>
                    <w:rPr>
                      <w:rFonts w:ascii="Times New Roman" w:hAnsi="Times New Roman" w:cs="Times New Roman"/>
                      <w:b/>
                      <w:bCs/>
                      <w:sz w:val="20"/>
                      <w:szCs w:val="20"/>
                    </w:rPr>
                  </w:pPr>
                  <w:r w:rsidRPr="00661C43">
                    <w:rPr>
                      <w:rFonts w:ascii="Times New Roman" w:hAnsi="Times New Roman" w:cs="Times New Roman"/>
                      <w:b/>
                      <w:bCs/>
                      <w:sz w:val="20"/>
                      <w:szCs w:val="20"/>
                    </w:rPr>
                    <w:t>RB.</w:t>
                  </w:r>
                </w:p>
              </w:tc>
              <w:tc>
                <w:tcPr>
                  <w:tcW w:w="1985" w:type="dxa"/>
                  <w:vAlign w:val="center"/>
                </w:tcPr>
                <w:p w14:paraId="4A6AE7C2" w14:textId="162CD739" w:rsidR="007B5352" w:rsidRPr="00661C43" w:rsidRDefault="007B5352" w:rsidP="007B5352">
                  <w:pPr>
                    <w:jc w:val="center"/>
                    <w:rPr>
                      <w:rFonts w:ascii="Times New Roman" w:hAnsi="Times New Roman" w:cs="Times New Roman"/>
                      <w:b/>
                      <w:bCs/>
                      <w:sz w:val="20"/>
                      <w:szCs w:val="20"/>
                    </w:rPr>
                  </w:pPr>
                  <w:r w:rsidRPr="00661C43">
                    <w:rPr>
                      <w:rFonts w:ascii="Times New Roman" w:hAnsi="Times New Roman" w:cs="Times New Roman"/>
                      <w:b/>
                      <w:bCs/>
                      <w:sz w:val="20"/>
                      <w:szCs w:val="20"/>
                    </w:rPr>
                    <w:t>Naziv programa</w:t>
                  </w:r>
                </w:p>
              </w:tc>
              <w:tc>
                <w:tcPr>
                  <w:tcW w:w="1417" w:type="dxa"/>
                  <w:vAlign w:val="center"/>
                </w:tcPr>
                <w:p w14:paraId="0249E75B" w14:textId="5149500A" w:rsidR="007B5352" w:rsidRPr="00661C43" w:rsidRDefault="007B5352" w:rsidP="007B5352">
                  <w:pPr>
                    <w:jc w:val="center"/>
                    <w:rPr>
                      <w:rFonts w:ascii="Times New Roman" w:hAnsi="Times New Roman" w:cs="Times New Roman"/>
                      <w:b/>
                      <w:bCs/>
                      <w:sz w:val="20"/>
                      <w:szCs w:val="20"/>
                    </w:rPr>
                  </w:pPr>
                  <w:r w:rsidRPr="00661C43">
                    <w:rPr>
                      <w:rFonts w:ascii="Times New Roman" w:hAnsi="Times New Roman" w:cs="Times New Roman"/>
                      <w:b/>
                      <w:bCs/>
                      <w:sz w:val="20"/>
                      <w:szCs w:val="20"/>
                    </w:rPr>
                    <w:t>2026.</w:t>
                  </w:r>
                </w:p>
              </w:tc>
              <w:tc>
                <w:tcPr>
                  <w:tcW w:w="1276" w:type="dxa"/>
                  <w:vAlign w:val="center"/>
                </w:tcPr>
                <w:p w14:paraId="683D346B" w14:textId="04908187" w:rsidR="007B5352" w:rsidRPr="00661C43" w:rsidRDefault="007B5352" w:rsidP="007B5352">
                  <w:pPr>
                    <w:jc w:val="center"/>
                    <w:rPr>
                      <w:rFonts w:ascii="Times New Roman" w:hAnsi="Times New Roman" w:cs="Times New Roman"/>
                      <w:b/>
                      <w:bCs/>
                      <w:sz w:val="20"/>
                      <w:szCs w:val="20"/>
                    </w:rPr>
                  </w:pPr>
                  <w:r w:rsidRPr="00661C43">
                    <w:rPr>
                      <w:rFonts w:ascii="Times New Roman" w:hAnsi="Times New Roman" w:cs="Times New Roman"/>
                      <w:b/>
                      <w:bCs/>
                      <w:sz w:val="20"/>
                      <w:szCs w:val="20"/>
                    </w:rPr>
                    <w:t>2027.</w:t>
                  </w:r>
                </w:p>
              </w:tc>
              <w:tc>
                <w:tcPr>
                  <w:tcW w:w="1276" w:type="dxa"/>
                  <w:vAlign w:val="center"/>
                </w:tcPr>
                <w:p w14:paraId="0F10ED14" w14:textId="36C5CF1E" w:rsidR="007B5352" w:rsidRPr="00661C43" w:rsidRDefault="007B5352" w:rsidP="007B5352">
                  <w:pPr>
                    <w:jc w:val="center"/>
                    <w:rPr>
                      <w:rFonts w:ascii="Times New Roman" w:hAnsi="Times New Roman" w:cs="Times New Roman"/>
                      <w:b/>
                      <w:bCs/>
                      <w:sz w:val="20"/>
                      <w:szCs w:val="20"/>
                    </w:rPr>
                  </w:pPr>
                  <w:r w:rsidRPr="00661C43">
                    <w:rPr>
                      <w:rFonts w:ascii="Times New Roman" w:hAnsi="Times New Roman" w:cs="Times New Roman"/>
                      <w:b/>
                      <w:bCs/>
                      <w:sz w:val="20"/>
                      <w:szCs w:val="20"/>
                    </w:rPr>
                    <w:t>2028.</w:t>
                  </w:r>
                </w:p>
              </w:tc>
            </w:tr>
            <w:tr w:rsidR="00CC7423" w:rsidRPr="00661C43" w14:paraId="012B3C97" w14:textId="77777777" w:rsidTr="00661C43">
              <w:trPr>
                <w:trHeight w:val="382"/>
              </w:trPr>
              <w:tc>
                <w:tcPr>
                  <w:tcW w:w="668" w:type="dxa"/>
                  <w:tcBorders>
                    <w:top w:val="single" w:sz="4" w:space="0" w:color="auto"/>
                    <w:left w:val="single" w:sz="4" w:space="0" w:color="auto"/>
                    <w:bottom w:val="single" w:sz="4" w:space="0" w:color="auto"/>
                    <w:right w:val="single" w:sz="4" w:space="0" w:color="auto"/>
                  </w:tcBorders>
                  <w:vAlign w:val="bottom"/>
                </w:tcPr>
                <w:p w14:paraId="7C58D84D" w14:textId="77777777" w:rsidR="007B5352" w:rsidRPr="00661C43" w:rsidRDefault="007B5352" w:rsidP="007B5352">
                  <w:pPr>
                    <w:jc w:val="center"/>
                    <w:rPr>
                      <w:rFonts w:ascii="Times New Roman" w:hAnsi="Times New Roman" w:cs="Times New Roman"/>
                      <w:sz w:val="20"/>
                      <w:szCs w:val="20"/>
                    </w:rPr>
                  </w:pPr>
                </w:p>
                <w:p w14:paraId="6CC53016" w14:textId="776F03BF" w:rsidR="007B5352" w:rsidRPr="00661C43" w:rsidRDefault="007B5352" w:rsidP="007B5352">
                  <w:pPr>
                    <w:jc w:val="center"/>
                    <w:rPr>
                      <w:rFonts w:ascii="Times New Roman" w:hAnsi="Times New Roman" w:cs="Times New Roman"/>
                      <w:sz w:val="20"/>
                      <w:szCs w:val="20"/>
                    </w:rPr>
                  </w:pPr>
                  <w:r w:rsidRPr="00661C43">
                    <w:rPr>
                      <w:rFonts w:ascii="Times New Roman" w:hAnsi="Times New Roman" w:cs="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vAlign w:val="bottom"/>
                </w:tcPr>
                <w:p w14:paraId="63D2B167" w14:textId="39A398DE" w:rsidR="007B5352" w:rsidRPr="00661C43" w:rsidRDefault="007B5352" w:rsidP="00661C43">
                  <w:pPr>
                    <w:rPr>
                      <w:rFonts w:ascii="Times New Roman" w:hAnsi="Times New Roman" w:cs="Times New Roman"/>
                      <w:sz w:val="20"/>
                      <w:szCs w:val="20"/>
                    </w:rPr>
                  </w:pPr>
                  <w:r w:rsidRPr="00661C43">
                    <w:rPr>
                      <w:rFonts w:ascii="Times New Roman" w:hAnsi="Times New Roman" w:cs="Times New Roman"/>
                      <w:sz w:val="20"/>
                      <w:szCs w:val="20"/>
                    </w:rPr>
                    <w:t>RAZVOJ POLJOPRIVREDE</w:t>
                  </w:r>
                </w:p>
              </w:tc>
              <w:tc>
                <w:tcPr>
                  <w:tcW w:w="1417" w:type="dxa"/>
                  <w:tcBorders>
                    <w:top w:val="single" w:sz="4" w:space="0" w:color="auto"/>
                    <w:left w:val="single" w:sz="4" w:space="0" w:color="auto"/>
                    <w:bottom w:val="single" w:sz="4" w:space="0" w:color="auto"/>
                    <w:right w:val="single" w:sz="4" w:space="0" w:color="auto"/>
                  </w:tcBorders>
                  <w:vAlign w:val="bottom"/>
                </w:tcPr>
                <w:p w14:paraId="24ECAE89" w14:textId="542C4601"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sz w:val="20"/>
                      <w:szCs w:val="20"/>
                    </w:rPr>
                    <w:t>273.215,32</w:t>
                  </w:r>
                </w:p>
              </w:tc>
              <w:tc>
                <w:tcPr>
                  <w:tcW w:w="1276" w:type="dxa"/>
                  <w:tcBorders>
                    <w:top w:val="single" w:sz="4" w:space="0" w:color="auto"/>
                    <w:left w:val="single" w:sz="4" w:space="0" w:color="auto"/>
                    <w:bottom w:val="single" w:sz="4" w:space="0" w:color="auto"/>
                    <w:right w:val="single" w:sz="4" w:space="0" w:color="auto"/>
                  </w:tcBorders>
                  <w:vAlign w:val="bottom"/>
                </w:tcPr>
                <w:p w14:paraId="26F089C0" w14:textId="41866789"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sz w:val="20"/>
                      <w:szCs w:val="20"/>
                    </w:rPr>
                    <w:t>273.215,32</w:t>
                  </w:r>
                </w:p>
              </w:tc>
              <w:tc>
                <w:tcPr>
                  <w:tcW w:w="1276" w:type="dxa"/>
                  <w:tcBorders>
                    <w:top w:val="single" w:sz="4" w:space="0" w:color="auto"/>
                    <w:left w:val="single" w:sz="4" w:space="0" w:color="auto"/>
                    <w:bottom w:val="single" w:sz="4" w:space="0" w:color="auto"/>
                    <w:right w:val="single" w:sz="4" w:space="0" w:color="auto"/>
                  </w:tcBorders>
                  <w:vAlign w:val="bottom"/>
                </w:tcPr>
                <w:p w14:paraId="74E14544" w14:textId="5C3EBE12"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sz w:val="20"/>
                      <w:szCs w:val="20"/>
                    </w:rPr>
                    <w:t>273.215,32</w:t>
                  </w:r>
                </w:p>
              </w:tc>
            </w:tr>
            <w:tr w:rsidR="00CC7423" w:rsidRPr="00661C43" w14:paraId="654DABE7" w14:textId="77777777" w:rsidTr="00661C43">
              <w:trPr>
                <w:trHeight w:val="382"/>
              </w:trPr>
              <w:tc>
                <w:tcPr>
                  <w:tcW w:w="668" w:type="dxa"/>
                  <w:tcBorders>
                    <w:top w:val="single" w:sz="4" w:space="0" w:color="auto"/>
                    <w:left w:val="single" w:sz="4" w:space="0" w:color="auto"/>
                    <w:bottom w:val="single" w:sz="4" w:space="0" w:color="auto"/>
                    <w:right w:val="single" w:sz="4" w:space="0" w:color="auto"/>
                  </w:tcBorders>
                  <w:vAlign w:val="bottom"/>
                </w:tcPr>
                <w:p w14:paraId="72C01C22" w14:textId="78EFA74D" w:rsidR="007B5352" w:rsidRPr="00661C43" w:rsidRDefault="007B5352" w:rsidP="007B5352">
                  <w:pPr>
                    <w:jc w:val="center"/>
                    <w:rPr>
                      <w:rFonts w:ascii="Times New Roman" w:hAnsi="Times New Roman" w:cs="Times New Roman"/>
                      <w:sz w:val="20"/>
                      <w:szCs w:val="20"/>
                    </w:rPr>
                  </w:pPr>
                  <w:r w:rsidRPr="00661C43">
                    <w:rPr>
                      <w:rFonts w:ascii="Times New Roman" w:hAnsi="Times New Roman" w:cs="Times New Roman"/>
                      <w:sz w:val="20"/>
                      <w:szCs w:val="20"/>
                    </w:rPr>
                    <w:t>2.</w:t>
                  </w:r>
                </w:p>
              </w:tc>
              <w:tc>
                <w:tcPr>
                  <w:tcW w:w="1985" w:type="dxa"/>
                  <w:tcBorders>
                    <w:top w:val="single" w:sz="4" w:space="0" w:color="auto"/>
                    <w:left w:val="single" w:sz="4" w:space="0" w:color="auto"/>
                    <w:bottom w:val="single" w:sz="4" w:space="0" w:color="auto"/>
                    <w:right w:val="single" w:sz="4" w:space="0" w:color="auto"/>
                  </w:tcBorders>
                  <w:vAlign w:val="bottom"/>
                </w:tcPr>
                <w:p w14:paraId="4F0435CB" w14:textId="38543B6D" w:rsidR="007B5352" w:rsidRPr="00661C43" w:rsidRDefault="007B5352" w:rsidP="00661C43">
                  <w:pPr>
                    <w:rPr>
                      <w:rFonts w:ascii="Times New Roman" w:hAnsi="Times New Roman" w:cs="Times New Roman"/>
                      <w:sz w:val="20"/>
                      <w:szCs w:val="20"/>
                    </w:rPr>
                  </w:pPr>
                  <w:r w:rsidRPr="00661C43">
                    <w:rPr>
                      <w:rFonts w:ascii="Times New Roman" w:hAnsi="Times New Roman" w:cs="Times New Roman"/>
                      <w:sz w:val="20"/>
                      <w:szCs w:val="20"/>
                    </w:rPr>
                    <w:t>RAZVOJ LOVSTVA</w:t>
                  </w:r>
                </w:p>
              </w:tc>
              <w:tc>
                <w:tcPr>
                  <w:tcW w:w="1417" w:type="dxa"/>
                  <w:tcBorders>
                    <w:top w:val="single" w:sz="4" w:space="0" w:color="auto"/>
                    <w:left w:val="single" w:sz="4" w:space="0" w:color="auto"/>
                    <w:bottom w:val="single" w:sz="4" w:space="0" w:color="auto"/>
                    <w:right w:val="single" w:sz="4" w:space="0" w:color="auto"/>
                  </w:tcBorders>
                  <w:vAlign w:val="bottom"/>
                </w:tcPr>
                <w:p w14:paraId="6F909245" w14:textId="12789B4B"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sz w:val="20"/>
                      <w:szCs w:val="20"/>
                    </w:rPr>
                    <w:t>130.200,77</w:t>
                  </w:r>
                </w:p>
              </w:tc>
              <w:tc>
                <w:tcPr>
                  <w:tcW w:w="1276" w:type="dxa"/>
                  <w:tcBorders>
                    <w:top w:val="single" w:sz="4" w:space="0" w:color="auto"/>
                    <w:left w:val="single" w:sz="4" w:space="0" w:color="auto"/>
                    <w:bottom w:val="single" w:sz="4" w:space="0" w:color="auto"/>
                    <w:right w:val="single" w:sz="4" w:space="0" w:color="auto"/>
                  </w:tcBorders>
                  <w:vAlign w:val="bottom"/>
                </w:tcPr>
                <w:p w14:paraId="184865FE" w14:textId="37EA45CB"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sz w:val="20"/>
                      <w:szCs w:val="20"/>
                    </w:rPr>
                    <w:t>118.812,41</w:t>
                  </w:r>
                </w:p>
              </w:tc>
              <w:tc>
                <w:tcPr>
                  <w:tcW w:w="1276" w:type="dxa"/>
                  <w:tcBorders>
                    <w:top w:val="single" w:sz="4" w:space="0" w:color="auto"/>
                    <w:left w:val="single" w:sz="4" w:space="0" w:color="auto"/>
                    <w:bottom w:val="single" w:sz="4" w:space="0" w:color="auto"/>
                    <w:right w:val="single" w:sz="4" w:space="0" w:color="auto"/>
                  </w:tcBorders>
                  <w:vAlign w:val="bottom"/>
                </w:tcPr>
                <w:p w14:paraId="2C7D7DBE" w14:textId="31844368"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sz w:val="20"/>
                      <w:szCs w:val="20"/>
                    </w:rPr>
                    <w:t>118.812,41</w:t>
                  </w:r>
                </w:p>
              </w:tc>
            </w:tr>
            <w:tr w:rsidR="00CC7423" w:rsidRPr="00661C43" w14:paraId="74E18834" w14:textId="77777777" w:rsidTr="00661C43">
              <w:trPr>
                <w:trHeight w:val="585"/>
              </w:trPr>
              <w:tc>
                <w:tcPr>
                  <w:tcW w:w="668" w:type="dxa"/>
                  <w:tcBorders>
                    <w:top w:val="single" w:sz="4" w:space="0" w:color="auto"/>
                    <w:left w:val="single" w:sz="4" w:space="0" w:color="auto"/>
                    <w:bottom w:val="single" w:sz="4" w:space="0" w:color="auto"/>
                    <w:right w:val="single" w:sz="4" w:space="0" w:color="auto"/>
                  </w:tcBorders>
                  <w:vAlign w:val="bottom"/>
                </w:tcPr>
                <w:p w14:paraId="1CF22AFD" w14:textId="77777777" w:rsidR="007B5352" w:rsidRPr="00661C43" w:rsidRDefault="007B5352" w:rsidP="007B5352">
                  <w:pPr>
                    <w:jc w:val="center"/>
                    <w:rPr>
                      <w:rFonts w:ascii="Times New Roman" w:hAnsi="Times New Roman" w:cs="Times New Roman"/>
                      <w:sz w:val="20"/>
                      <w:szCs w:val="20"/>
                    </w:rPr>
                  </w:pPr>
                </w:p>
                <w:p w14:paraId="1167E2B0" w14:textId="77777777" w:rsidR="007B5352" w:rsidRPr="00661C43" w:rsidRDefault="007B5352" w:rsidP="007B5352">
                  <w:pPr>
                    <w:jc w:val="center"/>
                    <w:rPr>
                      <w:rFonts w:ascii="Times New Roman" w:hAnsi="Times New Roman" w:cs="Times New Roman"/>
                      <w:sz w:val="20"/>
                      <w:szCs w:val="20"/>
                    </w:rPr>
                  </w:pPr>
                </w:p>
                <w:p w14:paraId="6FC89A80" w14:textId="597024F2" w:rsidR="007B5352" w:rsidRPr="00661C43" w:rsidRDefault="007B5352" w:rsidP="007B5352">
                  <w:pPr>
                    <w:jc w:val="center"/>
                    <w:rPr>
                      <w:rFonts w:ascii="Times New Roman" w:hAnsi="Times New Roman" w:cs="Times New Roman"/>
                      <w:sz w:val="20"/>
                      <w:szCs w:val="20"/>
                    </w:rPr>
                  </w:pPr>
                  <w:r w:rsidRPr="00661C43">
                    <w:rPr>
                      <w:rFonts w:ascii="Times New Roman" w:hAnsi="Times New Roman" w:cs="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vAlign w:val="bottom"/>
                </w:tcPr>
                <w:p w14:paraId="7DDC1BAE" w14:textId="4FCF6774" w:rsidR="007B5352" w:rsidRPr="00661C43" w:rsidRDefault="007B5352" w:rsidP="00661C43">
                  <w:pPr>
                    <w:rPr>
                      <w:rFonts w:ascii="Times New Roman" w:hAnsi="Times New Roman" w:cs="Times New Roman"/>
                      <w:sz w:val="20"/>
                      <w:szCs w:val="20"/>
                    </w:rPr>
                  </w:pPr>
                  <w:r w:rsidRPr="00661C43">
                    <w:rPr>
                      <w:rFonts w:ascii="Times New Roman" w:hAnsi="Times New Roman" w:cs="Times New Roman"/>
                      <w:sz w:val="20"/>
                      <w:szCs w:val="20"/>
                    </w:rPr>
                    <w:t>RAZVOJ SLATKOVODNOG RIBARSTVA</w:t>
                  </w:r>
                </w:p>
              </w:tc>
              <w:tc>
                <w:tcPr>
                  <w:tcW w:w="1417" w:type="dxa"/>
                  <w:tcBorders>
                    <w:top w:val="single" w:sz="4" w:space="0" w:color="auto"/>
                    <w:left w:val="single" w:sz="4" w:space="0" w:color="auto"/>
                    <w:bottom w:val="single" w:sz="4" w:space="0" w:color="auto"/>
                    <w:right w:val="single" w:sz="4" w:space="0" w:color="auto"/>
                  </w:tcBorders>
                  <w:vAlign w:val="bottom"/>
                </w:tcPr>
                <w:p w14:paraId="001ED3BB" w14:textId="62C0A554"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sz w:val="20"/>
                      <w:szCs w:val="20"/>
                    </w:rPr>
                    <w:t>1.062,45</w:t>
                  </w:r>
                </w:p>
              </w:tc>
              <w:tc>
                <w:tcPr>
                  <w:tcW w:w="1276" w:type="dxa"/>
                  <w:tcBorders>
                    <w:top w:val="single" w:sz="4" w:space="0" w:color="auto"/>
                    <w:left w:val="single" w:sz="4" w:space="0" w:color="auto"/>
                    <w:bottom w:val="single" w:sz="4" w:space="0" w:color="auto"/>
                    <w:right w:val="single" w:sz="4" w:space="0" w:color="auto"/>
                  </w:tcBorders>
                  <w:vAlign w:val="bottom"/>
                </w:tcPr>
                <w:p w14:paraId="39AD679A" w14:textId="13937FB4"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sz w:val="20"/>
                      <w:szCs w:val="20"/>
                    </w:rPr>
                    <w:t>1.327,90</w:t>
                  </w:r>
                </w:p>
              </w:tc>
              <w:tc>
                <w:tcPr>
                  <w:tcW w:w="1276" w:type="dxa"/>
                  <w:tcBorders>
                    <w:top w:val="single" w:sz="4" w:space="0" w:color="auto"/>
                    <w:left w:val="single" w:sz="4" w:space="0" w:color="auto"/>
                    <w:bottom w:val="single" w:sz="4" w:space="0" w:color="auto"/>
                    <w:right w:val="single" w:sz="4" w:space="0" w:color="auto"/>
                  </w:tcBorders>
                  <w:vAlign w:val="bottom"/>
                </w:tcPr>
                <w:p w14:paraId="4C6C6167" w14:textId="1C96DD5B"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sz w:val="20"/>
                      <w:szCs w:val="20"/>
                    </w:rPr>
                    <w:t>1.593,35</w:t>
                  </w:r>
                </w:p>
              </w:tc>
            </w:tr>
            <w:tr w:rsidR="00CC7423" w:rsidRPr="00661C43" w14:paraId="2B5448B5" w14:textId="77777777" w:rsidTr="00661C43">
              <w:trPr>
                <w:trHeight w:val="382"/>
              </w:trPr>
              <w:tc>
                <w:tcPr>
                  <w:tcW w:w="668" w:type="dxa"/>
                  <w:tcBorders>
                    <w:top w:val="single" w:sz="4" w:space="0" w:color="auto"/>
                    <w:left w:val="single" w:sz="4" w:space="0" w:color="auto"/>
                    <w:bottom w:val="single" w:sz="4" w:space="0" w:color="auto"/>
                    <w:right w:val="single" w:sz="4" w:space="0" w:color="auto"/>
                  </w:tcBorders>
                  <w:vAlign w:val="bottom"/>
                </w:tcPr>
                <w:p w14:paraId="3E463BCB" w14:textId="77777777" w:rsidR="007B5352" w:rsidRPr="00661C43" w:rsidRDefault="007B5352" w:rsidP="007B5352">
                  <w:pPr>
                    <w:jc w:val="center"/>
                    <w:rPr>
                      <w:rFonts w:ascii="Times New Roman" w:hAnsi="Times New Roman" w:cs="Times New Roman"/>
                      <w:sz w:val="20"/>
                      <w:szCs w:val="20"/>
                    </w:rPr>
                  </w:pPr>
                </w:p>
                <w:p w14:paraId="0B33204A" w14:textId="2770B975" w:rsidR="007B5352" w:rsidRPr="00661C43" w:rsidRDefault="007B5352" w:rsidP="007B5352">
                  <w:pPr>
                    <w:jc w:val="center"/>
                    <w:rPr>
                      <w:rFonts w:ascii="Times New Roman" w:hAnsi="Times New Roman" w:cs="Times New Roman"/>
                      <w:sz w:val="20"/>
                      <w:szCs w:val="20"/>
                    </w:rPr>
                  </w:pPr>
                  <w:r w:rsidRPr="00661C43">
                    <w:rPr>
                      <w:rFonts w:ascii="Times New Roman" w:hAnsi="Times New Roman" w:cs="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vAlign w:val="bottom"/>
                </w:tcPr>
                <w:p w14:paraId="436A71DA" w14:textId="0C7AE0D0" w:rsidR="007B5352" w:rsidRPr="00661C43" w:rsidRDefault="007B5352" w:rsidP="00661C43">
                  <w:pPr>
                    <w:rPr>
                      <w:rFonts w:ascii="Times New Roman" w:hAnsi="Times New Roman" w:cs="Times New Roman"/>
                      <w:sz w:val="20"/>
                      <w:szCs w:val="20"/>
                    </w:rPr>
                  </w:pPr>
                  <w:r w:rsidRPr="00661C43">
                    <w:rPr>
                      <w:rFonts w:ascii="Times New Roman" w:hAnsi="Times New Roman" w:cs="Times New Roman"/>
                      <w:sz w:val="20"/>
                      <w:szCs w:val="20"/>
                    </w:rPr>
                    <w:t>PRIRODNE NEPOGODE</w:t>
                  </w:r>
                </w:p>
              </w:tc>
              <w:tc>
                <w:tcPr>
                  <w:tcW w:w="1417" w:type="dxa"/>
                  <w:tcBorders>
                    <w:top w:val="single" w:sz="4" w:space="0" w:color="auto"/>
                    <w:left w:val="single" w:sz="4" w:space="0" w:color="auto"/>
                    <w:bottom w:val="single" w:sz="4" w:space="0" w:color="auto"/>
                    <w:right w:val="single" w:sz="4" w:space="0" w:color="auto"/>
                  </w:tcBorders>
                  <w:vAlign w:val="bottom"/>
                </w:tcPr>
                <w:p w14:paraId="659E9029" w14:textId="610F549E"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bCs/>
                      <w:sz w:val="20"/>
                      <w:szCs w:val="20"/>
                    </w:rPr>
                    <w:t xml:space="preserve">6.636,14 </w:t>
                  </w:r>
                </w:p>
              </w:tc>
              <w:tc>
                <w:tcPr>
                  <w:tcW w:w="1276" w:type="dxa"/>
                  <w:tcBorders>
                    <w:top w:val="single" w:sz="4" w:space="0" w:color="auto"/>
                    <w:left w:val="single" w:sz="4" w:space="0" w:color="auto"/>
                    <w:bottom w:val="single" w:sz="4" w:space="0" w:color="auto"/>
                    <w:right w:val="single" w:sz="4" w:space="0" w:color="auto"/>
                  </w:tcBorders>
                  <w:vAlign w:val="bottom"/>
                </w:tcPr>
                <w:p w14:paraId="0F0D582E" w14:textId="242E0F10"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bCs/>
                      <w:sz w:val="20"/>
                      <w:szCs w:val="20"/>
                    </w:rPr>
                    <w:t xml:space="preserve">6.636,14 </w:t>
                  </w:r>
                </w:p>
              </w:tc>
              <w:tc>
                <w:tcPr>
                  <w:tcW w:w="1276" w:type="dxa"/>
                  <w:tcBorders>
                    <w:top w:val="single" w:sz="4" w:space="0" w:color="auto"/>
                    <w:left w:val="single" w:sz="4" w:space="0" w:color="auto"/>
                    <w:bottom w:val="single" w:sz="4" w:space="0" w:color="auto"/>
                    <w:right w:val="single" w:sz="4" w:space="0" w:color="auto"/>
                  </w:tcBorders>
                  <w:vAlign w:val="bottom"/>
                </w:tcPr>
                <w:p w14:paraId="0DFC83AD" w14:textId="16048E3D"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bCs/>
                      <w:sz w:val="20"/>
                      <w:szCs w:val="20"/>
                    </w:rPr>
                    <w:t xml:space="preserve">6.636,14 </w:t>
                  </w:r>
                </w:p>
              </w:tc>
            </w:tr>
            <w:tr w:rsidR="00CC7423" w:rsidRPr="00661C43" w14:paraId="40EFE30E" w14:textId="77777777" w:rsidTr="00661C43">
              <w:trPr>
                <w:trHeight w:val="382"/>
              </w:trPr>
              <w:tc>
                <w:tcPr>
                  <w:tcW w:w="668" w:type="dxa"/>
                  <w:tcBorders>
                    <w:top w:val="single" w:sz="4" w:space="0" w:color="auto"/>
                    <w:left w:val="single" w:sz="4" w:space="0" w:color="auto"/>
                    <w:bottom w:val="single" w:sz="4" w:space="0" w:color="auto"/>
                    <w:right w:val="single" w:sz="4" w:space="0" w:color="auto"/>
                  </w:tcBorders>
                  <w:vAlign w:val="bottom"/>
                </w:tcPr>
                <w:p w14:paraId="5B761ED2" w14:textId="2A8787C2" w:rsidR="007B5352" w:rsidRPr="00661C43" w:rsidRDefault="007B5352" w:rsidP="007B5352">
                  <w:pPr>
                    <w:jc w:val="center"/>
                    <w:rPr>
                      <w:rFonts w:ascii="Times New Roman" w:hAnsi="Times New Roman" w:cs="Times New Roman"/>
                      <w:sz w:val="20"/>
                      <w:szCs w:val="20"/>
                    </w:rPr>
                  </w:pPr>
                  <w:r w:rsidRPr="00661C43">
                    <w:rPr>
                      <w:rFonts w:ascii="Times New Roman" w:hAnsi="Times New Roman" w:cs="Times New Roman"/>
                      <w:bCs/>
                      <w:sz w:val="20"/>
                      <w:szCs w:val="20"/>
                    </w:rPr>
                    <w:t>5.</w:t>
                  </w:r>
                </w:p>
              </w:tc>
              <w:tc>
                <w:tcPr>
                  <w:tcW w:w="1985" w:type="dxa"/>
                  <w:tcBorders>
                    <w:top w:val="single" w:sz="4" w:space="0" w:color="auto"/>
                    <w:left w:val="single" w:sz="4" w:space="0" w:color="auto"/>
                    <w:bottom w:val="single" w:sz="4" w:space="0" w:color="auto"/>
                    <w:right w:val="single" w:sz="4" w:space="0" w:color="auto"/>
                  </w:tcBorders>
                  <w:vAlign w:val="bottom"/>
                </w:tcPr>
                <w:p w14:paraId="5D893AAD" w14:textId="6F75A585" w:rsidR="007B5352" w:rsidRPr="00661C43" w:rsidRDefault="007B5352" w:rsidP="00661C43">
                  <w:pPr>
                    <w:rPr>
                      <w:rFonts w:ascii="Times New Roman" w:hAnsi="Times New Roman" w:cs="Times New Roman"/>
                      <w:sz w:val="20"/>
                      <w:szCs w:val="20"/>
                    </w:rPr>
                  </w:pPr>
                  <w:r w:rsidRPr="00661C43">
                    <w:rPr>
                      <w:rFonts w:ascii="Times New Roman" w:hAnsi="Times New Roman" w:cs="Times New Roman"/>
                      <w:bCs/>
                      <w:sz w:val="20"/>
                      <w:szCs w:val="20"/>
                    </w:rPr>
                    <w:t>RAZVOJNI PROJEKTI</w:t>
                  </w:r>
                </w:p>
              </w:tc>
              <w:tc>
                <w:tcPr>
                  <w:tcW w:w="1417" w:type="dxa"/>
                  <w:tcBorders>
                    <w:top w:val="single" w:sz="4" w:space="0" w:color="auto"/>
                    <w:left w:val="single" w:sz="4" w:space="0" w:color="auto"/>
                    <w:bottom w:val="single" w:sz="4" w:space="0" w:color="auto"/>
                    <w:right w:val="single" w:sz="4" w:space="0" w:color="auto"/>
                  </w:tcBorders>
                  <w:vAlign w:val="bottom"/>
                </w:tcPr>
                <w:p w14:paraId="749CD743" w14:textId="2262ACA6"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sz w:val="20"/>
                      <w:szCs w:val="20"/>
                    </w:rPr>
                    <w:t>8.</w:t>
                  </w:r>
                  <w:r w:rsidR="00555F2D" w:rsidRPr="00661C43">
                    <w:rPr>
                      <w:rFonts w:ascii="Times New Roman" w:hAnsi="Times New Roman" w:cs="Times New Roman"/>
                      <w:sz w:val="20"/>
                      <w:szCs w:val="20"/>
                    </w:rPr>
                    <w:t>109.714,22</w:t>
                  </w:r>
                </w:p>
              </w:tc>
              <w:tc>
                <w:tcPr>
                  <w:tcW w:w="1276" w:type="dxa"/>
                  <w:tcBorders>
                    <w:top w:val="single" w:sz="4" w:space="0" w:color="auto"/>
                    <w:left w:val="single" w:sz="4" w:space="0" w:color="auto"/>
                    <w:bottom w:val="single" w:sz="4" w:space="0" w:color="auto"/>
                    <w:right w:val="single" w:sz="4" w:space="0" w:color="auto"/>
                  </w:tcBorders>
                  <w:vAlign w:val="bottom"/>
                </w:tcPr>
                <w:p w14:paraId="3FFB0C11" w14:textId="49AC1C32" w:rsidR="007B5352" w:rsidRPr="00661C43" w:rsidRDefault="00351733" w:rsidP="00CC7423">
                  <w:pPr>
                    <w:jc w:val="right"/>
                    <w:rPr>
                      <w:rFonts w:ascii="Times New Roman" w:hAnsi="Times New Roman" w:cs="Times New Roman"/>
                      <w:sz w:val="20"/>
                      <w:szCs w:val="20"/>
                    </w:rPr>
                  </w:pPr>
                  <w:r w:rsidRPr="00661C43">
                    <w:rPr>
                      <w:rFonts w:ascii="Times New Roman" w:hAnsi="Times New Roman" w:cs="Times New Roman"/>
                      <w:sz w:val="20"/>
                      <w:szCs w:val="20"/>
                    </w:rPr>
                    <w:t>16.000,00</w:t>
                  </w:r>
                </w:p>
              </w:tc>
              <w:tc>
                <w:tcPr>
                  <w:tcW w:w="1276" w:type="dxa"/>
                  <w:tcBorders>
                    <w:top w:val="single" w:sz="4" w:space="0" w:color="auto"/>
                    <w:left w:val="single" w:sz="4" w:space="0" w:color="auto"/>
                    <w:bottom w:val="single" w:sz="4" w:space="0" w:color="auto"/>
                    <w:right w:val="single" w:sz="4" w:space="0" w:color="auto"/>
                  </w:tcBorders>
                  <w:vAlign w:val="bottom"/>
                </w:tcPr>
                <w:p w14:paraId="1D0AC337" w14:textId="42863806" w:rsidR="007B5352" w:rsidRPr="00661C43" w:rsidRDefault="00351733" w:rsidP="00CC7423">
                  <w:pPr>
                    <w:jc w:val="right"/>
                    <w:rPr>
                      <w:rFonts w:ascii="Times New Roman" w:hAnsi="Times New Roman" w:cs="Times New Roman"/>
                      <w:sz w:val="20"/>
                      <w:szCs w:val="20"/>
                    </w:rPr>
                  </w:pPr>
                  <w:r w:rsidRPr="00661C43">
                    <w:rPr>
                      <w:rFonts w:ascii="Times New Roman" w:hAnsi="Times New Roman" w:cs="Times New Roman"/>
                      <w:sz w:val="20"/>
                      <w:szCs w:val="20"/>
                    </w:rPr>
                    <w:t>16.000,00</w:t>
                  </w:r>
                </w:p>
              </w:tc>
            </w:tr>
            <w:tr w:rsidR="00351733" w:rsidRPr="00661C43" w14:paraId="258286EF" w14:textId="77777777" w:rsidTr="00661C43">
              <w:trPr>
                <w:trHeight w:val="382"/>
              </w:trPr>
              <w:tc>
                <w:tcPr>
                  <w:tcW w:w="668" w:type="dxa"/>
                  <w:tcBorders>
                    <w:top w:val="single" w:sz="4" w:space="0" w:color="auto"/>
                    <w:left w:val="single" w:sz="4" w:space="0" w:color="auto"/>
                    <w:bottom w:val="single" w:sz="4" w:space="0" w:color="auto"/>
                    <w:right w:val="single" w:sz="4" w:space="0" w:color="auto"/>
                  </w:tcBorders>
                  <w:vAlign w:val="bottom"/>
                </w:tcPr>
                <w:p w14:paraId="2B5EB5E5" w14:textId="3D719FB0" w:rsidR="00351733" w:rsidRPr="00661C43" w:rsidRDefault="00351733" w:rsidP="00351733">
                  <w:pPr>
                    <w:jc w:val="center"/>
                    <w:rPr>
                      <w:rFonts w:ascii="Times New Roman" w:hAnsi="Times New Roman" w:cs="Times New Roman"/>
                      <w:bCs/>
                      <w:sz w:val="20"/>
                      <w:szCs w:val="20"/>
                    </w:rPr>
                  </w:pPr>
                  <w:r w:rsidRPr="00661C43">
                    <w:rPr>
                      <w:rFonts w:ascii="Times New Roman" w:hAnsi="Times New Roman" w:cs="Times New Roman"/>
                      <w:bCs/>
                      <w:sz w:val="20"/>
                      <w:szCs w:val="20"/>
                    </w:rPr>
                    <w:t>6.</w:t>
                  </w:r>
                </w:p>
              </w:tc>
              <w:tc>
                <w:tcPr>
                  <w:tcW w:w="1985" w:type="dxa"/>
                  <w:tcBorders>
                    <w:top w:val="single" w:sz="4" w:space="0" w:color="auto"/>
                    <w:left w:val="single" w:sz="4" w:space="0" w:color="auto"/>
                    <w:bottom w:val="single" w:sz="4" w:space="0" w:color="auto"/>
                    <w:right w:val="single" w:sz="4" w:space="0" w:color="auto"/>
                  </w:tcBorders>
                  <w:vAlign w:val="bottom"/>
                </w:tcPr>
                <w:p w14:paraId="6B74E522" w14:textId="607DF33F" w:rsidR="00351733" w:rsidRPr="00661C43" w:rsidRDefault="00351733" w:rsidP="00661C43">
                  <w:pPr>
                    <w:rPr>
                      <w:rFonts w:ascii="Times New Roman" w:hAnsi="Times New Roman" w:cs="Times New Roman"/>
                      <w:bCs/>
                      <w:sz w:val="20"/>
                      <w:szCs w:val="20"/>
                    </w:rPr>
                  </w:pPr>
                  <w:r w:rsidRPr="00661C43">
                    <w:rPr>
                      <w:rFonts w:ascii="Times New Roman" w:hAnsi="Times New Roman" w:cs="Times New Roman"/>
                      <w:bCs/>
                      <w:sz w:val="20"/>
                      <w:szCs w:val="20"/>
                    </w:rPr>
                    <w:t>KREDITIRANJE POLJOPRIVREDNE PROIZVODNJE</w:t>
                  </w:r>
                </w:p>
              </w:tc>
              <w:tc>
                <w:tcPr>
                  <w:tcW w:w="1417" w:type="dxa"/>
                  <w:tcBorders>
                    <w:top w:val="single" w:sz="4" w:space="0" w:color="auto"/>
                    <w:left w:val="single" w:sz="4" w:space="0" w:color="auto"/>
                    <w:bottom w:val="single" w:sz="4" w:space="0" w:color="auto"/>
                    <w:right w:val="single" w:sz="4" w:space="0" w:color="auto"/>
                  </w:tcBorders>
                  <w:vAlign w:val="bottom"/>
                </w:tcPr>
                <w:p w14:paraId="7E874C79" w14:textId="060A50D9" w:rsidR="00351733" w:rsidRPr="00661C43" w:rsidRDefault="00351733" w:rsidP="00351733">
                  <w:pPr>
                    <w:jc w:val="right"/>
                    <w:rPr>
                      <w:rFonts w:ascii="Times New Roman" w:hAnsi="Times New Roman" w:cs="Times New Roman"/>
                      <w:sz w:val="20"/>
                      <w:szCs w:val="20"/>
                    </w:rPr>
                  </w:pPr>
                  <w:r w:rsidRPr="00661C43">
                    <w:rPr>
                      <w:rFonts w:ascii="Times New Roman" w:hAnsi="Times New Roman" w:cs="Times New Roman"/>
                      <w:sz w:val="20"/>
                      <w:szCs w:val="20"/>
                    </w:rPr>
                    <w:t>0,00</w:t>
                  </w:r>
                </w:p>
              </w:tc>
              <w:tc>
                <w:tcPr>
                  <w:tcW w:w="1276" w:type="dxa"/>
                  <w:tcBorders>
                    <w:top w:val="single" w:sz="4" w:space="0" w:color="auto"/>
                    <w:left w:val="single" w:sz="4" w:space="0" w:color="auto"/>
                    <w:bottom w:val="single" w:sz="4" w:space="0" w:color="auto"/>
                    <w:right w:val="single" w:sz="4" w:space="0" w:color="auto"/>
                  </w:tcBorders>
                  <w:vAlign w:val="bottom"/>
                </w:tcPr>
                <w:p w14:paraId="278DB95E" w14:textId="4F8AE718" w:rsidR="00351733" w:rsidRPr="00661C43" w:rsidRDefault="00351733" w:rsidP="00351733">
                  <w:pPr>
                    <w:jc w:val="right"/>
                    <w:rPr>
                      <w:rFonts w:ascii="Times New Roman" w:hAnsi="Times New Roman" w:cs="Times New Roman"/>
                      <w:sz w:val="20"/>
                      <w:szCs w:val="20"/>
                    </w:rPr>
                  </w:pPr>
                  <w:r w:rsidRPr="00661C43">
                    <w:rPr>
                      <w:rFonts w:ascii="Times New Roman" w:hAnsi="Times New Roman" w:cs="Times New Roman"/>
                      <w:sz w:val="20"/>
                      <w:szCs w:val="20"/>
                    </w:rPr>
                    <w:t>81.602,20</w:t>
                  </w:r>
                </w:p>
              </w:tc>
              <w:tc>
                <w:tcPr>
                  <w:tcW w:w="1276" w:type="dxa"/>
                  <w:tcBorders>
                    <w:top w:val="single" w:sz="4" w:space="0" w:color="auto"/>
                    <w:left w:val="single" w:sz="4" w:space="0" w:color="auto"/>
                    <w:bottom w:val="single" w:sz="4" w:space="0" w:color="auto"/>
                    <w:right w:val="single" w:sz="4" w:space="0" w:color="auto"/>
                  </w:tcBorders>
                  <w:vAlign w:val="bottom"/>
                </w:tcPr>
                <w:p w14:paraId="030D04EC" w14:textId="1ED05458" w:rsidR="00351733" w:rsidRPr="00661C43" w:rsidRDefault="00351733" w:rsidP="00351733">
                  <w:pPr>
                    <w:jc w:val="right"/>
                    <w:rPr>
                      <w:rFonts w:ascii="Times New Roman" w:hAnsi="Times New Roman" w:cs="Times New Roman"/>
                      <w:sz w:val="20"/>
                      <w:szCs w:val="20"/>
                    </w:rPr>
                  </w:pPr>
                  <w:r w:rsidRPr="00661C43">
                    <w:rPr>
                      <w:rFonts w:ascii="Times New Roman" w:hAnsi="Times New Roman" w:cs="Times New Roman"/>
                      <w:sz w:val="20"/>
                      <w:szCs w:val="20"/>
                    </w:rPr>
                    <w:t>163.204,41</w:t>
                  </w:r>
                </w:p>
              </w:tc>
            </w:tr>
            <w:tr w:rsidR="00351733" w:rsidRPr="00661C43" w14:paraId="19403F64" w14:textId="77777777" w:rsidTr="00661C43">
              <w:trPr>
                <w:trHeight w:val="776"/>
              </w:trPr>
              <w:tc>
                <w:tcPr>
                  <w:tcW w:w="668" w:type="dxa"/>
                  <w:tcBorders>
                    <w:top w:val="single" w:sz="4" w:space="0" w:color="auto"/>
                    <w:left w:val="single" w:sz="4" w:space="0" w:color="auto"/>
                    <w:bottom w:val="single" w:sz="4" w:space="0" w:color="auto"/>
                    <w:right w:val="single" w:sz="4" w:space="0" w:color="auto"/>
                  </w:tcBorders>
                  <w:vAlign w:val="bottom"/>
                </w:tcPr>
                <w:p w14:paraId="3AB485B5" w14:textId="0D39C74E" w:rsidR="00351733" w:rsidRPr="00661C43" w:rsidRDefault="00351733" w:rsidP="00351733">
                  <w:pPr>
                    <w:jc w:val="center"/>
                    <w:rPr>
                      <w:rFonts w:ascii="Times New Roman" w:hAnsi="Times New Roman" w:cs="Times New Roman"/>
                      <w:sz w:val="20"/>
                      <w:szCs w:val="20"/>
                    </w:rPr>
                  </w:pPr>
                  <w:r w:rsidRPr="00661C43">
                    <w:rPr>
                      <w:rFonts w:ascii="Times New Roman" w:hAnsi="Times New Roman" w:cs="Times New Roman"/>
                      <w:sz w:val="20"/>
                      <w:szCs w:val="20"/>
                    </w:rPr>
                    <w:t>7.</w:t>
                  </w:r>
                </w:p>
              </w:tc>
              <w:tc>
                <w:tcPr>
                  <w:tcW w:w="1985" w:type="dxa"/>
                  <w:tcBorders>
                    <w:top w:val="single" w:sz="4" w:space="0" w:color="auto"/>
                    <w:left w:val="single" w:sz="4" w:space="0" w:color="auto"/>
                    <w:bottom w:val="single" w:sz="4" w:space="0" w:color="auto"/>
                    <w:right w:val="single" w:sz="4" w:space="0" w:color="auto"/>
                  </w:tcBorders>
                  <w:vAlign w:val="bottom"/>
                </w:tcPr>
                <w:p w14:paraId="3A7A383C" w14:textId="510B0A6E" w:rsidR="00351733" w:rsidRPr="00661C43" w:rsidRDefault="00351733" w:rsidP="00661C43">
                  <w:pPr>
                    <w:rPr>
                      <w:rFonts w:ascii="Times New Roman" w:hAnsi="Times New Roman" w:cs="Times New Roman"/>
                      <w:sz w:val="20"/>
                      <w:szCs w:val="20"/>
                    </w:rPr>
                  </w:pPr>
                  <w:r w:rsidRPr="00661C43">
                    <w:rPr>
                      <w:rFonts w:ascii="Times New Roman" w:hAnsi="Times New Roman" w:cs="Times New Roman"/>
                      <w:bCs/>
                      <w:sz w:val="20"/>
                      <w:szCs w:val="20"/>
                    </w:rPr>
                    <w:t>PROMOCIJA I PROMIDŽBA PROIZVODA I PODRUČJA</w:t>
                  </w:r>
                </w:p>
              </w:tc>
              <w:tc>
                <w:tcPr>
                  <w:tcW w:w="1417" w:type="dxa"/>
                  <w:tcBorders>
                    <w:top w:val="single" w:sz="4" w:space="0" w:color="auto"/>
                    <w:left w:val="single" w:sz="4" w:space="0" w:color="auto"/>
                    <w:bottom w:val="single" w:sz="4" w:space="0" w:color="auto"/>
                    <w:right w:val="single" w:sz="4" w:space="0" w:color="auto"/>
                  </w:tcBorders>
                  <w:vAlign w:val="bottom"/>
                </w:tcPr>
                <w:p w14:paraId="7DCC3A92" w14:textId="1D3484D0" w:rsidR="00351733" w:rsidRPr="00661C43" w:rsidRDefault="00351733" w:rsidP="00351733">
                  <w:pPr>
                    <w:jc w:val="right"/>
                    <w:rPr>
                      <w:rFonts w:ascii="Times New Roman" w:hAnsi="Times New Roman" w:cs="Times New Roman"/>
                      <w:sz w:val="20"/>
                      <w:szCs w:val="20"/>
                    </w:rPr>
                  </w:pPr>
                  <w:r w:rsidRPr="00661C43">
                    <w:rPr>
                      <w:rFonts w:ascii="Times New Roman" w:hAnsi="Times New Roman" w:cs="Times New Roman"/>
                      <w:sz w:val="20"/>
                      <w:szCs w:val="20"/>
                    </w:rPr>
                    <w:t>6.700,00</w:t>
                  </w:r>
                </w:p>
              </w:tc>
              <w:tc>
                <w:tcPr>
                  <w:tcW w:w="1276" w:type="dxa"/>
                  <w:tcBorders>
                    <w:top w:val="single" w:sz="4" w:space="0" w:color="auto"/>
                    <w:left w:val="single" w:sz="4" w:space="0" w:color="auto"/>
                    <w:bottom w:val="single" w:sz="4" w:space="0" w:color="auto"/>
                    <w:right w:val="single" w:sz="4" w:space="0" w:color="auto"/>
                  </w:tcBorders>
                  <w:vAlign w:val="bottom"/>
                </w:tcPr>
                <w:p w14:paraId="1EEFFF02" w14:textId="7B0F2E13" w:rsidR="00351733" w:rsidRPr="00661C43" w:rsidRDefault="00351733" w:rsidP="00351733">
                  <w:pPr>
                    <w:jc w:val="right"/>
                    <w:rPr>
                      <w:rFonts w:ascii="Times New Roman" w:hAnsi="Times New Roman" w:cs="Times New Roman"/>
                      <w:sz w:val="20"/>
                      <w:szCs w:val="20"/>
                    </w:rPr>
                  </w:pPr>
                  <w:r w:rsidRPr="00661C43">
                    <w:rPr>
                      <w:rFonts w:ascii="Times New Roman" w:hAnsi="Times New Roman" w:cs="Times New Roman"/>
                      <w:sz w:val="20"/>
                      <w:szCs w:val="20"/>
                    </w:rPr>
                    <w:t>6.700,00</w:t>
                  </w:r>
                </w:p>
              </w:tc>
              <w:tc>
                <w:tcPr>
                  <w:tcW w:w="1276" w:type="dxa"/>
                  <w:tcBorders>
                    <w:top w:val="single" w:sz="4" w:space="0" w:color="auto"/>
                    <w:left w:val="single" w:sz="4" w:space="0" w:color="auto"/>
                    <w:bottom w:val="single" w:sz="4" w:space="0" w:color="auto"/>
                    <w:right w:val="single" w:sz="4" w:space="0" w:color="auto"/>
                  </w:tcBorders>
                  <w:vAlign w:val="bottom"/>
                </w:tcPr>
                <w:p w14:paraId="7816AEE3" w14:textId="6E4063B1" w:rsidR="00351733" w:rsidRPr="00661C43" w:rsidRDefault="00351733" w:rsidP="00351733">
                  <w:pPr>
                    <w:jc w:val="right"/>
                    <w:rPr>
                      <w:rFonts w:ascii="Times New Roman" w:hAnsi="Times New Roman" w:cs="Times New Roman"/>
                      <w:sz w:val="20"/>
                      <w:szCs w:val="20"/>
                    </w:rPr>
                  </w:pPr>
                  <w:r w:rsidRPr="00661C43">
                    <w:rPr>
                      <w:rFonts w:ascii="Times New Roman" w:hAnsi="Times New Roman" w:cs="Times New Roman"/>
                      <w:sz w:val="20"/>
                      <w:szCs w:val="20"/>
                    </w:rPr>
                    <w:t>6.700,00</w:t>
                  </w:r>
                </w:p>
              </w:tc>
            </w:tr>
            <w:tr w:rsidR="00BE0C21" w:rsidRPr="00661C43" w14:paraId="6C828290" w14:textId="77777777" w:rsidTr="00661C43">
              <w:trPr>
                <w:trHeight w:val="1160"/>
              </w:trPr>
              <w:tc>
                <w:tcPr>
                  <w:tcW w:w="668" w:type="dxa"/>
                  <w:tcBorders>
                    <w:top w:val="single" w:sz="4" w:space="0" w:color="auto"/>
                    <w:left w:val="single" w:sz="4" w:space="0" w:color="auto"/>
                    <w:bottom w:val="single" w:sz="4" w:space="0" w:color="auto"/>
                    <w:right w:val="single" w:sz="4" w:space="0" w:color="auto"/>
                  </w:tcBorders>
                  <w:vAlign w:val="bottom"/>
                </w:tcPr>
                <w:p w14:paraId="50CC9BCB" w14:textId="13CEA113" w:rsidR="007B5352" w:rsidRPr="00661C43" w:rsidRDefault="00351733" w:rsidP="007B5352">
                  <w:pPr>
                    <w:jc w:val="center"/>
                    <w:rPr>
                      <w:rFonts w:ascii="Times New Roman" w:hAnsi="Times New Roman" w:cs="Times New Roman"/>
                      <w:sz w:val="20"/>
                      <w:szCs w:val="20"/>
                    </w:rPr>
                  </w:pPr>
                  <w:r w:rsidRPr="00661C43">
                    <w:rPr>
                      <w:rFonts w:ascii="Times New Roman" w:hAnsi="Times New Roman" w:cs="Times New Roman"/>
                      <w:sz w:val="20"/>
                      <w:szCs w:val="20"/>
                    </w:rPr>
                    <w:t>8</w:t>
                  </w:r>
                  <w:r w:rsidR="00A4547F" w:rsidRPr="00661C43">
                    <w:rPr>
                      <w:rFonts w:ascii="Times New Roman" w:hAnsi="Times New Roman" w:cs="Times New Roman"/>
                      <w:sz w:val="20"/>
                      <w:szCs w:val="20"/>
                    </w:rPr>
                    <w:t>.</w:t>
                  </w:r>
                </w:p>
              </w:tc>
              <w:tc>
                <w:tcPr>
                  <w:tcW w:w="1985" w:type="dxa"/>
                  <w:tcBorders>
                    <w:top w:val="single" w:sz="4" w:space="0" w:color="auto"/>
                    <w:left w:val="single" w:sz="4" w:space="0" w:color="auto"/>
                    <w:bottom w:val="single" w:sz="4" w:space="0" w:color="auto"/>
                    <w:right w:val="single" w:sz="4" w:space="0" w:color="auto"/>
                  </w:tcBorders>
                  <w:vAlign w:val="bottom"/>
                </w:tcPr>
                <w:p w14:paraId="5481AAFD" w14:textId="6B99F458" w:rsidR="007B5352" w:rsidRPr="00661C43" w:rsidRDefault="007B5352" w:rsidP="00661C43">
                  <w:pPr>
                    <w:rPr>
                      <w:rFonts w:ascii="Times New Roman" w:hAnsi="Times New Roman" w:cs="Times New Roman"/>
                      <w:sz w:val="20"/>
                      <w:szCs w:val="20"/>
                    </w:rPr>
                  </w:pPr>
                  <w:r w:rsidRPr="00661C43">
                    <w:rPr>
                      <w:rFonts w:ascii="Times New Roman" w:hAnsi="Times New Roman" w:cs="Times New Roman"/>
                      <w:bCs/>
                      <w:sz w:val="20"/>
                      <w:szCs w:val="20"/>
                    </w:rPr>
                    <w:t>POTICANJE RADA UDRUGA I ZADRUGA SISAČKO-MOSLAVAČKE ŽUPANIJE</w:t>
                  </w:r>
                </w:p>
              </w:tc>
              <w:tc>
                <w:tcPr>
                  <w:tcW w:w="1417" w:type="dxa"/>
                  <w:tcBorders>
                    <w:top w:val="single" w:sz="4" w:space="0" w:color="auto"/>
                    <w:left w:val="single" w:sz="4" w:space="0" w:color="auto"/>
                    <w:bottom w:val="single" w:sz="4" w:space="0" w:color="auto"/>
                    <w:right w:val="single" w:sz="4" w:space="0" w:color="auto"/>
                  </w:tcBorders>
                  <w:vAlign w:val="bottom"/>
                </w:tcPr>
                <w:p w14:paraId="0D898980" w14:textId="0C3FCCAF"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sz w:val="20"/>
                      <w:szCs w:val="20"/>
                    </w:rPr>
                    <w:t>30.000,00</w:t>
                  </w:r>
                </w:p>
              </w:tc>
              <w:tc>
                <w:tcPr>
                  <w:tcW w:w="1276" w:type="dxa"/>
                  <w:tcBorders>
                    <w:top w:val="single" w:sz="4" w:space="0" w:color="auto"/>
                    <w:left w:val="single" w:sz="4" w:space="0" w:color="auto"/>
                    <w:bottom w:val="single" w:sz="4" w:space="0" w:color="auto"/>
                    <w:right w:val="single" w:sz="4" w:space="0" w:color="auto"/>
                  </w:tcBorders>
                  <w:vAlign w:val="bottom"/>
                </w:tcPr>
                <w:p w14:paraId="706CA1F4" w14:textId="069BFAAB"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sz w:val="20"/>
                      <w:szCs w:val="20"/>
                    </w:rPr>
                    <w:t>30.000,00</w:t>
                  </w:r>
                </w:p>
              </w:tc>
              <w:tc>
                <w:tcPr>
                  <w:tcW w:w="1276" w:type="dxa"/>
                  <w:tcBorders>
                    <w:top w:val="single" w:sz="4" w:space="0" w:color="auto"/>
                    <w:left w:val="single" w:sz="4" w:space="0" w:color="auto"/>
                    <w:bottom w:val="single" w:sz="4" w:space="0" w:color="auto"/>
                    <w:right w:val="single" w:sz="4" w:space="0" w:color="auto"/>
                  </w:tcBorders>
                  <w:vAlign w:val="bottom"/>
                </w:tcPr>
                <w:p w14:paraId="128DFF29" w14:textId="28EC223A"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sz w:val="20"/>
                      <w:szCs w:val="20"/>
                    </w:rPr>
                    <w:t>30.000,00</w:t>
                  </w:r>
                </w:p>
              </w:tc>
            </w:tr>
            <w:tr w:rsidR="00BE0C21" w:rsidRPr="00661C43" w14:paraId="4A330217" w14:textId="77777777" w:rsidTr="00661C43">
              <w:trPr>
                <w:trHeight w:val="958"/>
              </w:trPr>
              <w:tc>
                <w:tcPr>
                  <w:tcW w:w="668" w:type="dxa"/>
                  <w:tcBorders>
                    <w:top w:val="single" w:sz="4" w:space="0" w:color="auto"/>
                    <w:left w:val="single" w:sz="4" w:space="0" w:color="auto"/>
                    <w:bottom w:val="single" w:sz="4" w:space="0" w:color="auto"/>
                    <w:right w:val="single" w:sz="4" w:space="0" w:color="auto"/>
                  </w:tcBorders>
                  <w:vAlign w:val="bottom"/>
                </w:tcPr>
                <w:p w14:paraId="65D7B0C4" w14:textId="6385A498" w:rsidR="007B5352" w:rsidRPr="00661C43" w:rsidRDefault="00351733" w:rsidP="007B5352">
                  <w:pPr>
                    <w:jc w:val="center"/>
                    <w:rPr>
                      <w:rFonts w:ascii="Times New Roman" w:hAnsi="Times New Roman" w:cs="Times New Roman"/>
                      <w:sz w:val="20"/>
                      <w:szCs w:val="20"/>
                    </w:rPr>
                  </w:pPr>
                  <w:r w:rsidRPr="00661C43">
                    <w:rPr>
                      <w:rFonts w:ascii="Times New Roman" w:hAnsi="Times New Roman" w:cs="Times New Roman"/>
                      <w:sz w:val="20"/>
                      <w:szCs w:val="20"/>
                    </w:rPr>
                    <w:t>9.</w:t>
                  </w:r>
                </w:p>
              </w:tc>
              <w:tc>
                <w:tcPr>
                  <w:tcW w:w="1985" w:type="dxa"/>
                  <w:tcBorders>
                    <w:top w:val="single" w:sz="4" w:space="0" w:color="auto"/>
                    <w:left w:val="single" w:sz="4" w:space="0" w:color="auto"/>
                    <w:bottom w:val="single" w:sz="4" w:space="0" w:color="auto"/>
                    <w:right w:val="single" w:sz="4" w:space="0" w:color="auto"/>
                  </w:tcBorders>
                  <w:vAlign w:val="bottom"/>
                </w:tcPr>
                <w:p w14:paraId="1EA5431F" w14:textId="3A923EE1" w:rsidR="007B5352" w:rsidRPr="00661C43" w:rsidRDefault="007B5352" w:rsidP="00661C43">
                  <w:pPr>
                    <w:rPr>
                      <w:rFonts w:ascii="Times New Roman" w:hAnsi="Times New Roman" w:cs="Times New Roman"/>
                      <w:sz w:val="20"/>
                      <w:szCs w:val="20"/>
                    </w:rPr>
                  </w:pPr>
                  <w:r w:rsidRPr="00661C43">
                    <w:rPr>
                      <w:rFonts w:ascii="Times New Roman" w:hAnsi="Times New Roman" w:cs="Times New Roman"/>
                      <w:bCs/>
                      <w:sz w:val="20"/>
                      <w:szCs w:val="20"/>
                    </w:rPr>
                    <w:t>KONTROLA POPULACIJE NAPUŠTENIH PASA NA PODRUČJU SMŽ</w:t>
                  </w:r>
                </w:p>
              </w:tc>
              <w:tc>
                <w:tcPr>
                  <w:tcW w:w="1417" w:type="dxa"/>
                  <w:tcBorders>
                    <w:top w:val="single" w:sz="4" w:space="0" w:color="auto"/>
                    <w:left w:val="single" w:sz="4" w:space="0" w:color="auto"/>
                    <w:bottom w:val="single" w:sz="4" w:space="0" w:color="auto"/>
                    <w:right w:val="single" w:sz="4" w:space="0" w:color="auto"/>
                  </w:tcBorders>
                  <w:vAlign w:val="bottom"/>
                </w:tcPr>
                <w:p w14:paraId="450CAFAA" w14:textId="178322AB"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bCs/>
                      <w:sz w:val="20"/>
                      <w:szCs w:val="20"/>
                    </w:rPr>
                    <w:t>1.327,00</w:t>
                  </w:r>
                </w:p>
              </w:tc>
              <w:tc>
                <w:tcPr>
                  <w:tcW w:w="1276" w:type="dxa"/>
                  <w:tcBorders>
                    <w:top w:val="single" w:sz="4" w:space="0" w:color="auto"/>
                    <w:left w:val="single" w:sz="4" w:space="0" w:color="auto"/>
                    <w:bottom w:val="single" w:sz="4" w:space="0" w:color="auto"/>
                    <w:right w:val="single" w:sz="4" w:space="0" w:color="auto"/>
                  </w:tcBorders>
                  <w:vAlign w:val="bottom"/>
                </w:tcPr>
                <w:p w14:paraId="12BBD777" w14:textId="1CD5C74D"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bCs/>
                      <w:sz w:val="20"/>
                      <w:szCs w:val="20"/>
                    </w:rPr>
                    <w:t>1.327,00</w:t>
                  </w:r>
                </w:p>
              </w:tc>
              <w:tc>
                <w:tcPr>
                  <w:tcW w:w="1276" w:type="dxa"/>
                  <w:tcBorders>
                    <w:top w:val="single" w:sz="4" w:space="0" w:color="auto"/>
                    <w:left w:val="single" w:sz="4" w:space="0" w:color="auto"/>
                    <w:bottom w:val="single" w:sz="4" w:space="0" w:color="auto"/>
                    <w:right w:val="single" w:sz="4" w:space="0" w:color="auto"/>
                  </w:tcBorders>
                  <w:vAlign w:val="bottom"/>
                </w:tcPr>
                <w:p w14:paraId="4B45A761" w14:textId="504B8BE5"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bCs/>
                      <w:sz w:val="20"/>
                      <w:szCs w:val="20"/>
                    </w:rPr>
                    <w:t>1.327,00</w:t>
                  </w:r>
                </w:p>
              </w:tc>
            </w:tr>
            <w:tr w:rsidR="00BE0C21" w:rsidRPr="00661C43" w14:paraId="39AB8F7C" w14:textId="77777777" w:rsidTr="00661C43">
              <w:trPr>
                <w:trHeight w:val="393"/>
              </w:trPr>
              <w:tc>
                <w:tcPr>
                  <w:tcW w:w="668" w:type="dxa"/>
                  <w:tcBorders>
                    <w:top w:val="single" w:sz="4" w:space="0" w:color="auto"/>
                    <w:left w:val="single" w:sz="4" w:space="0" w:color="auto"/>
                    <w:bottom w:val="single" w:sz="4" w:space="0" w:color="auto"/>
                    <w:right w:val="single" w:sz="4" w:space="0" w:color="auto"/>
                  </w:tcBorders>
                  <w:vAlign w:val="bottom"/>
                </w:tcPr>
                <w:p w14:paraId="21E3FBA2" w14:textId="7D07E380" w:rsidR="007B5352" w:rsidRPr="00661C43" w:rsidRDefault="00351733" w:rsidP="007B5352">
                  <w:pPr>
                    <w:jc w:val="center"/>
                    <w:rPr>
                      <w:rFonts w:ascii="Times New Roman" w:hAnsi="Times New Roman" w:cs="Times New Roman"/>
                      <w:sz w:val="20"/>
                      <w:szCs w:val="20"/>
                    </w:rPr>
                  </w:pPr>
                  <w:r w:rsidRPr="00661C43">
                    <w:rPr>
                      <w:rFonts w:ascii="Times New Roman" w:hAnsi="Times New Roman" w:cs="Times New Roman"/>
                      <w:sz w:val="20"/>
                      <w:szCs w:val="20"/>
                    </w:rPr>
                    <w:t>10.</w:t>
                  </w:r>
                </w:p>
              </w:tc>
              <w:tc>
                <w:tcPr>
                  <w:tcW w:w="1985" w:type="dxa"/>
                  <w:tcBorders>
                    <w:top w:val="single" w:sz="4" w:space="0" w:color="auto"/>
                    <w:left w:val="single" w:sz="4" w:space="0" w:color="auto"/>
                    <w:bottom w:val="single" w:sz="4" w:space="0" w:color="auto"/>
                    <w:right w:val="single" w:sz="4" w:space="0" w:color="auto"/>
                  </w:tcBorders>
                  <w:vAlign w:val="bottom"/>
                </w:tcPr>
                <w:p w14:paraId="42393012" w14:textId="28E4C1A3" w:rsidR="007B5352" w:rsidRPr="00661C43" w:rsidRDefault="007B5352" w:rsidP="00661C43">
                  <w:pPr>
                    <w:rPr>
                      <w:rFonts w:ascii="Times New Roman" w:hAnsi="Times New Roman" w:cs="Times New Roman"/>
                      <w:sz w:val="20"/>
                      <w:szCs w:val="20"/>
                    </w:rPr>
                  </w:pPr>
                  <w:r w:rsidRPr="00661C43">
                    <w:rPr>
                      <w:rFonts w:ascii="Times New Roman" w:hAnsi="Times New Roman" w:cs="Times New Roman"/>
                      <w:bCs/>
                      <w:sz w:val="20"/>
                      <w:szCs w:val="20"/>
                    </w:rPr>
                    <w:t>RAZVOJ TURIZMA</w:t>
                  </w:r>
                </w:p>
              </w:tc>
              <w:tc>
                <w:tcPr>
                  <w:tcW w:w="1417" w:type="dxa"/>
                  <w:tcBorders>
                    <w:top w:val="single" w:sz="4" w:space="0" w:color="auto"/>
                    <w:left w:val="single" w:sz="4" w:space="0" w:color="auto"/>
                    <w:bottom w:val="single" w:sz="4" w:space="0" w:color="auto"/>
                    <w:right w:val="single" w:sz="4" w:space="0" w:color="auto"/>
                  </w:tcBorders>
                  <w:vAlign w:val="bottom"/>
                </w:tcPr>
                <w:p w14:paraId="26F6018D" w14:textId="26D50736" w:rsidR="007B5352" w:rsidRPr="00661C43" w:rsidRDefault="00087078" w:rsidP="00CC7423">
                  <w:pPr>
                    <w:jc w:val="right"/>
                    <w:rPr>
                      <w:rFonts w:ascii="Times New Roman" w:hAnsi="Times New Roman" w:cs="Times New Roman"/>
                      <w:sz w:val="20"/>
                      <w:szCs w:val="20"/>
                    </w:rPr>
                  </w:pPr>
                  <w:r w:rsidRPr="00661C43">
                    <w:rPr>
                      <w:rFonts w:ascii="Times New Roman" w:hAnsi="Times New Roman" w:cs="Times New Roman"/>
                      <w:bCs/>
                      <w:sz w:val="20"/>
                      <w:szCs w:val="20"/>
                    </w:rPr>
                    <w:t>110</w:t>
                  </w:r>
                  <w:r w:rsidR="007B5352" w:rsidRPr="00661C43">
                    <w:rPr>
                      <w:rFonts w:ascii="Times New Roman" w:hAnsi="Times New Roman" w:cs="Times New Roman"/>
                      <w:bCs/>
                      <w:sz w:val="20"/>
                      <w:szCs w:val="20"/>
                    </w:rPr>
                    <w:t>.000,00</w:t>
                  </w:r>
                </w:p>
              </w:tc>
              <w:tc>
                <w:tcPr>
                  <w:tcW w:w="1276" w:type="dxa"/>
                  <w:tcBorders>
                    <w:top w:val="single" w:sz="4" w:space="0" w:color="auto"/>
                    <w:left w:val="single" w:sz="4" w:space="0" w:color="auto"/>
                    <w:bottom w:val="single" w:sz="4" w:space="0" w:color="auto"/>
                    <w:right w:val="single" w:sz="4" w:space="0" w:color="auto"/>
                  </w:tcBorders>
                  <w:vAlign w:val="bottom"/>
                </w:tcPr>
                <w:p w14:paraId="46A63DFD" w14:textId="67EC591C" w:rsidR="007B5352" w:rsidRPr="00661C43" w:rsidRDefault="00087078" w:rsidP="00CC7423">
                  <w:pPr>
                    <w:jc w:val="right"/>
                    <w:rPr>
                      <w:rFonts w:ascii="Times New Roman" w:hAnsi="Times New Roman" w:cs="Times New Roman"/>
                      <w:sz w:val="20"/>
                      <w:szCs w:val="20"/>
                    </w:rPr>
                  </w:pPr>
                  <w:r w:rsidRPr="00661C43">
                    <w:rPr>
                      <w:rFonts w:ascii="Times New Roman" w:hAnsi="Times New Roman" w:cs="Times New Roman"/>
                      <w:bCs/>
                      <w:sz w:val="20"/>
                      <w:szCs w:val="20"/>
                    </w:rPr>
                    <w:t>310</w:t>
                  </w:r>
                  <w:r w:rsidR="007B5352" w:rsidRPr="00661C43">
                    <w:rPr>
                      <w:rFonts w:ascii="Times New Roman" w:hAnsi="Times New Roman" w:cs="Times New Roman"/>
                      <w:bCs/>
                      <w:sz w:val="20"/>
                      <w:szCs w:val="20"/>
                    </w:rPr>
                    <w:t>.000,00</w:t>
                  </w:r>
                </w:p>
              </w:tc>
              <w:tc>
                <w:tcPr>
                  <w:tcW w:w="1276" w:type="dxa"/>
                  <w:tcBorders>
                    <w:top w:val="single" w:sz="4" w:space="0" w:color="auto"/>
                    <w:left w:val="single" w:sz="4" w:space="0" w:color="auto"/>
                    <w:bottom w:val="single" w:sz="4" w:space="0" w:color="auto"/>
                    <w:right w:val="single" w:sz="4" w:space="0" w:color="auto"/>
                  </w:tcBorders>
                  <w:vAlign w:val="bottom"/>
                </w:tcPr>
                <w:p w14:paraId="72A4DC7D" w14:textId="006D1B5B" w:rsidR="007B5352" w:rsidRPr="00661C43" w:rsidRDefault="00087078" w:rsidP="00CC7423">
                  <w:pPr>
                    <w:jc w:val="right"/>
                    <w:rPr>
                      <w:rFonts w:ascii="Times New Roman" w:hAnsi="Times New Roman" w:cs="Times New Roman"/>
                      <w:sz w:val="20"/>
                      <w:szCs w:val="20"/>
                    </w:rPr>
                  </w:pPr>
                  <w:r w:rsidRPr="00661C43">
                    <w:rPr>
                      <w:rFonts w:ascii="Times New Roman" w:hAnsi="Times New Roman" w:cs="Times New Roman"/>
                      <w:bCs/>
                      <w:sz w:val="20"/>
                      <w:szCs w:val="20"/>
                    </w:rPr>
                    <w:t>310</w:t>
                  </w:r>
                  <w:r w:rsidR="007B5352" w:rsidRPr="00661C43">
                    <w:rPr>
                      <w:rFonts w:ascii="Times New Roman" w:hAnsi="Times New Roman" w:cs="Times New Roman"/>
                      <w:bCs/>
                      <w:sz w:val="20"/>
                      <w:szCs w:val="20"/>
                    </w:rPr>
                    <w:t>.000,00</w:t>
                  </w:r>
                </w:p>
              </w:tc>
            </w:tr>
            <w:tr w:rsidR="00BE0C21" w:rsidRPr="00661C43" w14:paraId="6EA387D2" w14:textId="77777777" w:rsidTr="00661C43">
              <w:trPr>
                <w:trHeight w:val="382"/>
              </w:trPr>
              <w:tc>
                <w:tcPr>
                  <w:tcW w:w="668" w:type="dxa"/>
                  <w:tcBorders>
                    <w:top w:val="single" w:sz="4" w:space="0" w:color="auto"/>
                    <w:left w:val="single" w:sz="4" w:space="0" w:color="auto"/>
                    <w:bottom w:val="single" w:sz="4" w:space="0" w:color="auto"/>
                    <w:right w:val="single" w:sz="4" w:space="0" w:color="auto"/>
                  </w:tcBorders>
                  <w:vAlign w:val="bottom"/>
                </w:tcPr>
                <w:p w14:paraId="05AC6D6E" w14:textId="1923E8BE" w:rsidR="007B5352" w:rsidRPr="00661C43" w:rsidRDefault="00A4547F" w:rsidP="007B5352">
                  <w:pPr>
                    <w:jc w:val="center"/>
                    <w:rPr>
                      <w:rFonts w:ascii="Times New Roman" w:hAnsi="Times New Roman" w:cs="Times New Roman"/>
                      <w:sz w:val="20"/>
                      <w:szCs w:val="20"/>
                    </w:rPr>
                  </w:pPr>
                  <w:r w:rsidRPr="00661C43">
                    <w:rPr>
                      <w:rFonts w:ascii="Times New Roman" w:hAnsi="Times New Roman" w:cs="Times New Roman"/>
                      <w:sz w:val="20"/>
                      <w:szCs w:val="20"/>
                    </w:rPr>
                    <w:t>1</w:t>
                  </w:r>
                  <w:r w:rsidR="00351733" w:rsidRPr="00661C43">
                    <w:rPr>
                      <w:rFonts w:ascii="Times New Roman" w:hAnsi="Times New Roman" w:cs="Times New Roman"/>
                      <w:sz w:val="20"/>
                      <w:szCs w:val="20"/>
                    </w:rPr>
                    <w:t>1</w:t>
                  </w:r>
                  <w:r w:rsidRPr="00661C43">
                    <w:rPr>
                      <w:rFonts w:ascii="Times New Roman" w:hAnsi="Times New Roman" w:cs="Times New Roman"/>
                      <w:sz w:val="20"/>
                      <w:szCs w:val="20"/>
                    </w:rPr>
                    <w:t>.</w:t>
                  </w:r>
                </w:p>
              </w:tc>
              <w:tc>
                <w:tcPr>
                  <w:tcW w:w="1985" w:type="dxa"/>
                  <w:tcBorders>
                    <w:top w:val="single" w:sz="4" w:space="0" w:color="auto"/>
                    <w:left w:val="single" w:sz="4" w:space="0" w:color="auto"/>
                    <w:bottom w:val="single" w:sz="4" w:space="0" w:color="auto"/>
                    <w:right w:val="single" w:sz="4" w:space="0" w:color="auto"/>
                  </w:tcBorders>
                  <w:vAlign w:val="bottom"/>
                </w:tcPr>
                <w:p w14:paraId="42EEBF38" w14:textId="74A7034D" w:rsidR="007B5352" w:rsidRPr="00661C43" w:rsidRDefault="007B5352" w:rsidP="00661C43">
                  <w:pPr>
                    <w:rPr>
                      <w:rFonts w:ascii="Times New Roman" w:hAnsi="Times New Roman" w:cs="Times New Roman"/>
                      <w:sz w:val="20"/>
                      <w:szCs w:val="20"/>
                    </w:rPr>
                  </w:pPr>
                  <w:r w:rsidRPr="00661C43">
                    <w:rPr>
                      <w:rFonts w:ascii="Times New Roman" w:hAnsi="Times New Roman" w:cs="Times New Roman"/>
                      <w:bCs/>
                      <w:sz w:val="20"/>
                      <w:szCs w:val="20"/>
                    </w:rPr>
                    <w:t>ZAŠTITA OKOLIŠA I PRIRODE</w:t>
                  </w:r>
                </w:p>
              </w:tc>
              <w:tc>
                <w:tcPr>
                  <w:tcW w:w="1417" w:type="dxa"/>
                  <w:tcBorders>
                    <w:top w:val="single" w:sz="4" w:space="0" w:color="auto"/>
                    <w:left w:val="single" w:sz="4" w:space="0" w:color="auto"/>
                    <w:bottom w:val="single" w:sz="4" w:space="0" w:color="auto"/>
                    <w:right w:val="single" w:sz="4" w:space="0" w:color="auto"/>
                  </w:tcBorders>
                  <w:vAlign w:val="bottom"/>
                </w:tcPr>
                <w:p w14:paraId="5C2AB244" w14:textId="7A24256F" w:rsidR="007B5352" w:rsidRPr="00661C43" w:rsidRDefault="00351733" w:rsidP="00351733">
                  <w:pPr>
                    <w:jc w:val="right"/>
                    <w:rPr>
                      <w:rFonts w:ascii="Times New Roman" w:hAnsi="Times New Roman" w:cs="Times New Roman"/>
                      <w:sz w:val="20"/>
                      <w:szCs w:val="20"/>
                    </w:rPr>
                  </w:pPr>
                  <w:r w:rsidRPr="00661C43">
                    <w:rPr>
                      <w:rFonts w:ascii="Times New Roman" w:hAnsi="Times New Roman" w:cs="Times New Roman"/>
                      <w:sz w:val="20"/>
                      <w:szCs w:val="20"/>
                    </w:rPr>
                    <w:t>1.087.740,25</w:t>
                  </w:r>
                </w:p>
              </w:tc>
              <w:tc>
                <w:tcPr>
                  <w:tcW w:w="1276" w:type="dxa"/>
                  <w:tcBorders>
                    <w:top w:val="single" w:sz="4" w:space="0" w:color="auto"/>
                    <w:left w:val="single" w:sz="4" w:space="0" w:color="auto"/>
                    <w:bottom w:val="single" w:sz="4" w:space="0" w:color="auto"/>
                    <w:right w:val="single" w:sz="4" w:space="0" w:color="auto"/>
                  </w:tcBorders>
                  <w:vAlign w:val="bottom"/>
                </w:tcPr>
                <w:p w14:paraId="6D05BC42" w14:textId="5CF9D2E6" w:rsidR="007B5352" w:rsidRPr="00661C43" w:rsidRDefault="00351733" w:rsidP="00CC7423">
                  <w:pPr>
                    <w:jc w:val="right"/>
                    <w:rPr>
                      <w:rFonts w:ascii="Times New Roman" w:hAnsi="Times New Roman" w:cs="Times New Roman"/>
                      <w:sz w:val="20"/>
                      <w:szCs w:val="20"/>
                    </w:rPr>
                  </w:pPr>
                  <w:r w:rsidRPr="00661C43">
                    <w:rPr>
                      <w:rFonts w:ascii="Times New Roman" w:hAnsi="Times New Roman" w:cs="Times New Roman"/>
                      <w:sz w:val="20"/>
                      <w:szCs w:val="20"/>
                    </w:rPr>
                    <w:t>210.509,95</w:t>
                  </w:r>
                </w:p>
              </w:tc>
              <w:tc>
                <w:tcPr>
                  <w:tcW w:w="1276" w:type="dxa"/>
                  <w:tcBorders>
                    <w:top w:val="single" w:sz="4" w:space="0" w:color="auto"/>
                    <w:left w:val="single" w:sz="4" w:space="0" w:color="auto"/>
                    <w:bottom w:val="single" w:sz="4" w:space="0" w:color="auto"/>
                    <w:right w:val="single" w:sz="4" w:space="0" w:color="auto"/>
                  </w:tcBorders>
                  <w:vAlign w:val="bottom"/>
                </w:tcPr>
                <w:p w14:paraId="10141CDA" w14:textId="035E03EE" w:rsidR="007B5352" w:rsidRPr="00661C43" w:rsidRDefault="00351733" w:rsidP="00CC7423">
                  <w:pPr>
                    <w:jc w:val="right"/>
                    <w:rPr>
                      <w:rFonts w:ascii="Times New Roman" w:hAnsi="Times New Roman" w:cs="Times New Roman"/>
                      <w:sz w:val="20"/>
                      <w:szCs w:val="20"/>
                    </w:rPr>
                  </w:pPr>
                  <w:r w:rsidRPr="00661C43">
                    <w:rPr>
                      <w:rFonts w:ascii="Times New Roman" w:hAnsi="Times New Roman" w:cs="Times New Roman"/>
                      <w:sz w:val="20"/>
                      <w:szCs w:val="20"/>
                    </w:rPr>
                    <w:t>198.862,38</w:t>
                  </w:r>
                </w:p>
              </w:tc>
            </w:tr>
            <w:tr w:rsidR="00BE0C21" w:rsidRPr="00661C43" w14:paraId="30BECD2D" w14:textId="77777777" w:rsidTr="00661C43">
              <w:trPr>
                <w:trHeight w:val="304"/>
              </w:trPr>
              <w:tc>
                <w:tcPr>
                  <w:tcW w:w="668" w:type="dxa"/>
                  <w:vAlign w:val="bottom"/>
                </w:tcPr>
                <w:p w14:paraId="129E7F13" w14:textId="6D69806B" w:rsidR="007B5352" w:rsidRPr="00661C43" w:rsidRDefault="00A4547F" w:rsidP="007B5352">
                  <w:pPr>
                    <w:jc w:val="center"/>
                    <w:rPr>
                      <w:rFonts w:ascii="Times New Roman" w:hAnsi="Times New Roman" w:cs="Times New Roman"/>
                      <w:sz w:val="20"/>
                      <w:szCs w:val="20"/>
                    </w:rPr>
                  </w:pPr>
                  <w:r w:rsidRPr="00661C43">
                    <w:rPr>
                      <w:rFonts w:ascii="Times New Roman" w:hAnsi="Times New Roman" w:cs="Times New Roman"/>
                      <w:sz w:val="20"/>
                      <w:szCs w:val="20"/>
                    </w:rPr>
                    <w:t>1</w:t>
                  </w:r>
                  <w:r w:rsidR="00351733" w:rsidRPr="00661C43">
                    <w:rPr>
                      <w:rFonts w:ascii="Times New Roman" w:hAnsi="Times New Roman" w:cs="Times New Roman"/>
                      <w:sz w:val="20"/>
                      <w:szCs w:val="20"/>
                    </w:rPr>
                    <w:t>2</w:t>
                  </w:r>
                  <w:r w:rsidRPr="00661C43">
                    <w:rPr>
                      <w:rFonts w:ascii="Times New Roman" w:hAnsi="Times New Roman" w:cs="Times New Roman"/>
                      <w:sz w:val="20"/>
                      <w:szCs w:val="20"/>
                    </w:rPr>
                    <w:t>.</w:t>
                  </w:r>
                </w:p>
              </w:tc>
              <w:tc>
                <w:tcPr>
                  <w:tcW w:w="1985" w:type="dxa"/>
                  <w:tcBorders>
                    <w:top w:val="single" w:sz="4" w:space="0" w:color="auto"/>
                    <w:left w:val="single" w:sz="4" w:space="0" w:color="auto"/>
                    <w:bottom w:val="single" w:sz="4" w:space="0" w:color="auto"/>
                    <w:right w:val="single" w:sz="4" w:space="0" w:color="auto"/>
                  </w:tcBorders>
                  <w:vAlign w:val="bottom"/>
                </w:tcPr>
                <w:p w14:paraId="657DB213" w14:textId="15095449" w:rsidR="007B5352" w:rsidRPr="00661C43" w:rsidRDefault="007B5352" w:rsidP="00661C43">
                  <w:pPr>
                    <w:rPr>
                      <w:rFonts w:ascii="Times New Roman" w:hAnsi="Times New Roman" w:cs="Times New Roman"/>
                      <w:sz w:val="20"/>
                      <w:szCs w:val="20"/>
                    </w:rPr>
                  </w:pPr>
                  <w:r w:rsidRPr="00661C43">
                    <w:rPr>
                      <w:rFonts w:ascii="Times New Roman" w:hAnsi="Times New Roman" w:cs="Times New Roman"/>
                      <w:bCs/>
                      <w:sz w:val="20"/>
                      <w:szCs w:val="20"/>
                    </w:rPr>
                    <w:t>ZAŠTITA STANOVNIŠTVA</w:t>
                  </w:r>
                </w:p>
              </w:tc>
              <w:tc>
                <w:tcPr>
                  <w:tcW w:w="1417" w:type="dxa"/>
                  <w:tcBorders>
                    <w:top w:val="single" w:sz="4" w:space="0" w:color="auto"/>
                    <w:left w:val="single" w:sz="4" w:space="0" w:color="auto"/>
                    <w:bottom w:val="single" w:sz="4" w:space="0" w:color="auto"/>
                    <w:right w:val="single" w:sz="4" w:space="0" w:color="auto"/>
                  </w:tcBorders>
                  <w:vAlign w:val="bottom"/>
                </w:tcPr>
                <w:p w14:paraId="22256942" w14:textId="64AE6BCF"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sz w:val="20"/>
                      <w:szCs w:val="20"/>
                    </w:rPr>
                    <w:t>23</w:t>
                  </w:r>
                  <w:r w:rsidR="00661C43">
                    <w:rPr>
                      <w:rFonts w:ascii="Times New Roman" w:hAnsi="Times New Roman" w:cs="Times New Roman"/>
                      <w:sz w:val="20"/>
                      <w:szCs w:val="20"/>
                    </w:rPr>
                    <w:t>1</w:t>
                  </w:r>
                  <w:r w:rsidRPr="00661C43">
                    <w:rPr>
                      <w:rFonts w:ascii="Times New Roman" w:hAnsi="Times New Roman" w:cs="Times New Roman"/>
                      <w:sz w:val="20"/>
                      <w:szCs w:val="20"/>
                    </w:rPr>
                    <w:t>.576,27</w:t>
                  </w:r>
                </w:p>
              </w:tc>
              <w:tc>
                <w:tcPr>
                  <w:tcW w:w="1276" w:type="dxa"/>
                  <w:tcBorders>
                    <w:top w:val="single" w:sz="4" w:space="0" w:color="auto"/>
                    <w:left w:val="single" w:sz="4" w:space="0" w:color="auto"/>
                    <w:bottom w:val="single" w:sz="4" w:space="0" w:color="auto"/>
                    <w:right w:val="single" w:sz="4" w:space="0" w:color="auto"/>
                  </w:tcBorders>
                  <w:vAlign w:val="bottom"/>
                </w:tcPr>
                <w:p w14:paraId="1043C11A" w14:textId="25A464D0"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bCs/>
                      <w:sz w:val="20"/>
                      <w:szCs w:val="20"/>
                    </w:rPr>
                    <w:t>23</w:t>
                  </w:r>
                  <w:r w:rsidR="00661C43">
                    <w:rPr>
                      <w:rFonts w:ascii="Times New Roman" w:hAnsi="Times New Roman" w:cs="Times New Roman"/>
                      <w:bCs/>
                      <w:sz w:val="20"/>
                      <w:szCs w:val="20"/>
                    </w:rPr>
                    <w:t>1</w:t>
                  </w:r>
                  <w:r w:rsidRPr="00661C43">
                    <w:rPr>
                      <w:rFonts w:ascii="Times New Roman" w:hAnsi="Times New Roman" w:cs="Times New Roman"/>
                      <w:bCs/>
                      <w:sz w:val="20"/>
                      <w:szCs w:val="20"/>
                    </w:rPr>
                    <w:t>.576,27</w:t>
                  </w:r>
                </w:p>
              </w:tc>
              <w:tc>
                <w:tcPr>
                  <w:tcW w:w="1276" w:type="dxa"/>
                  <w:tcBorders>
                    <w:top w:val="single" w:sz="4" w:space="0" w:color="auto"/>
                    <w:left w:val="single" w:sz="4" w:space="0" w:color="auto"/>
                    <w:bottom w:val="single" w:sz="4" w:space="0" w:color="auto"/>
                    <w:right w:val="single" w:sz="4" w:space="0" w:color="auto"/>
                  </w:tcBorders>
                  <w:vAlign w:val="bottom"/>
                </w:tcPr>
                <w:p w14:paraId="1253B7CC" w14:textId="08998ECB" w:rsidR="007B5352" w:rsidRPr="00661C43" w:rsidRDefault="007B5352" w:rsidP="00CC7423">
                  <w:pPr>
                    <w:jc w:val="right"/>
                    <w:rPr>
                      <w:rFonts w:ascii="Times New Roman" w:hAnsi="Times New Roman" w:cs="Times New Roman"/>
                      <w:sz w:val="20"/>
                      <w:szCs w:val="20"/>
                    </w:rPr>
                  </w:pPr>
                  <w:r w:rsidRPr="00661C43">
                    <w:rPr>
                      <w:rFonts w:ascii="Times New Roman" w:hAnsi="Times New Roman" w:cs="Times New Roman"/>
                      <w:bCs/>
                      <w:sz w:val="20"/>
                      <w:szCs w:val="20"/>
                    </w:rPr>
                    <w:t>23</w:t>
                  </w:r>
                  <w:r w:rsidR="00661C43">
                    <w:rPr>
                      <w:rFonts w:ascii="Times New Roman" w:hAnsi="Times New Roman" w:cs="Times New Roman"/>
                      <w:bCs/>
                      <w:sz w:val="20"/>
                      <w:szCs w:val="20"/>
                    </w:rPr>
                    <w:t>1</w:t>
                  </w:r>
                  <w:r w:rsidRPr="00661C43">
                    <w:rPr>
                      <w:rFonts w:ascii="Times New Roman" w:hAnsi="Times New Roman" w:cs="Times New Roman"/>
                      <w:bCs/>
                      <w:sz w:val="20"/>
                      <w:szCs w:val="20"/>
                    </w:rPr>
                    <w:t>.576,27</w:t>
                  </w:r>
                </w:p>
              </w:tc>
            </w:tr>
            <w:tr w:rsidR="00CC7423" w:rsidRPr="00661C43" w14:paraId="5DF531E2" w14:textId="77777777" w:rsidTr="00087078">
              <w:trPr>
                <w:trHeight w:val="191"/>
              </w:trPr>
              <w:tc>
                <w:tcPr>
                  <w:tcW w:w="2653" w:type="dxa"/>
                  <w:gridSpan w:val="2"/>
                  <w:tcBorders>
                    <w:top w:val="single" w:sz="4" w:space="0" w:color="auto"/>
                    <w:left w:val="single" w:sz="4" w:space="0" w:color="auto"/>
                    <w:bottom w:val="single" w:sz="4" w:space="0" w:color="auto"/>
                    <w:right w:val="single" w:sz="4" w:space="0" w:color="auto"/>
                  </w:tcBorders>
                  <w:vAlign w:val="bottom"/>
                </w:tcPr>
                <w:p w14:paraId="43160733" w14:textId="11EAB498" w:rsidR="007B5352" w:rsidRPr="00661C43" w:rsidRDefault="00CC7423" w:rsidP="00CC7423">
                  <w:pPr>
                    <w:jc w:val="right"/>
                    <w:rPr>
                      <w:rFonts w:ascii="Times New Roman" w:hAnsi="Times New Roman" w:cs="Times New Roman"/>
                      <w:b/>
                      <w:sz w:val="20"/>
                      <w:szCs w:val="20"/>
                    </w:rPr>
                  </w:pPr>
                  <w:r w:rsidRPr="00661C43">
                    <w:rPr>
                      <w:rFonts w:ascii="Times New Roman" w:hAnsi="Times New Roman" w:cs="Times New Roman"/>
                      <w:b/>
                      <w:sz w:val="20"/>
                      <w:szCs w:val="20"/>
                    </w:rPr>
                    <w:t>Ukupno razdjel</w:t>
                  </w:r>
                </w:p>
              </w:tc>
              <w:tc>
                <w:tcPr>
                  <w:tcW w:w="1417" w:type="dxa"/>
                  <w:tcBorders>
                    <w:top w:val="single" w:sz="4" w:space="0" w:color="auto"/>
                    <w:left w:val="single" w:sz="4" w:space="0" w:color="auto"/>
                    <w:bottom w:val="single" w:sz="4" w:space="0" w:color="auto"/>
                    <w:right w:val="single" w:sz="4" w:space="0" w:color="auto"/>
                  </w:tcBorders>
                  <w:vAlign w:val="bottom"/>
                </w:tcPr>
                <w:p w14:paraId="3F1EFA62" w14:textId="3112329C" w:rsidR="007B5352" w:rsidRPr="00661C43" w:rsidRDefault="00661C43" w:rsidP="00CC7423">
                  <w:pPr>
                    <w:jc w:val="right"/>
                    <w:rPr>
                      <w:rFonts w:ascii="Times New Roman" w:hAnsi="Times New Roman" w:cs="Times New Roman"/>
                      <w:b/>
                      <w:bCs/>
                      <w:sz w:val="20"/>
                      <w:szCs w:val="20"/>
                    </w:rPr>
                  </w:pPr>
                  <w:r w:rsidRPr="00661C43">
                    <w:rPr>
                      <w:rFonts w:ascii="Times New Roman" w:hAnsi="Times New Roman" w:cs="Times New Roman"/>
                      <w:b/>
                      <w:bCs/>
                      <w:sz w:val="20"/>
                      <w:szCs w:val="20"/>
                    </w:rPr>
                    <w:t>9.988.172,42</w:t>
                  </w:r>
                </w:p>
              </w:tc>
              <w:tc>
                <w:tcPr>
                  <w:tcW w:w="1276" w:type="dxa"/>
                  <w:tcBorders>
                    <w:top w:val="single" w:sz="4" w:space="0" w:color="auto"/>
                    <w:left w:val="single" w:sz="4" w:space="0" w:color="auto"/>
                    <w:bottom w:val="single" w:sz="4" w:space="0" w:color="auto"/>
                    <w:right w:val="single" w:sz="4" w:space="0" w:color="auto"/>
                  </w:tcBorders>
                  <w:vAlign w:val="bottom"/>
                </w:tcPr>
                <w:p w14:paraId="227846B0" w14:textId="44C2DE1D" w:rsidR="007B5352" w:rsidRPr="00661C43" w:rsidRDefault="00661C43" w:rsidP="00CC7423">
                  <w:pPr>
                    <w:jc w:val="right"/>
                    <w:rPr>
                      <w:rFonts w:ascii="Times New Roman" w:hAnsi="Times New Roman" w:cs="Times New Roman"/>
                      <w:b/>
                      <w:bCs/>
                      <w:sz w:val="20"/>
                      <w:szCs w:val="20"/>
                    </w:rPr>
                  </w:pPr>
                  <w:r w:rsidRPr="00661C43">
                    <w:rPr>
                      <w:rFonts w:ascii="Times New Roman" w:hAnsi="Times New Roman" w:cs="Times New Roman"/>
                      <w:b/>
                      <w:bCs/>
                      <w:sz w:val="20"/>
                      <w:szCs w:val="20"/>
                    </w:rPr>
                    <w:t>1.287.707,19</w:t>
                  </w:r>
                </w:p>
              </w:tc>
              <w:tc>
                <w:tcPr>
                  <w:tcW w:w="1276" w:type="dxa"/>
                  <w:tcBorders>
                    <w:top w:val="single" w:sz="4" w:space="0" w:color="auto"/>
                    <w:left w:val="single" w:sz="4" w:space="0" w:color="auto"/>
                    <w:bottom w:val="single" w:sz="4" w:space="0" w:color="auto"/>
                    <w:right w:val="single" w:sz="4" w:space="0" w:color="auto"/>
                  </w:tcBorders>
                  <w:vAlign w:val="bottom"/>
                </w:tcPr>
                <w:p w14:paraId="7B3C938B" w14:textId="4B51568C" w:rsidR="007B5352" w:rsidRPr="00661C43" w:rsidRDefault="00661C43" w:rsidP="00CC7423">
                  <w:pPr>
                    <w:jc w:val="right"/>
                    <w:rPr>
                      <w:rFonts w:ascii="Times New Roman" w:hAnsi="Times New Roman" w:cs="Times New Roman"/>
                      <w:b/>
                      <w:bCs/>
                      <w:sz w:val="20"/>
                      <w:szCs w:val="20"/>
                    </w:rPr>
                  </w:pPr>
                  <w:r w:rsidRPr="00661C43">
                    <w:rPr>
                      <w:rFonts w:ascii="Times New Roman" w:hAnsi="Times New Roman" w:cs="Times New Roman"/>
                      <w:b/>
                      <w:bCs/>
                      <w:sz w:val="20"/>
                      <w:szCs w:val="20"/>
                    </w:rPr>
                    <w:t>1.357.927,28</w:t>
                  </w:r>
                </w:p>
              </w:tc>
            </w:tr>
          </w:tbl>
          <w:p w14:paraId="59397625" w14:textId="7F023D24" w:rsidR="007B5352" w:rsidRDefault="007B5352"/>
        </w:tc>
      </w:tr>
      <w:tr w:rsidR="007B5352" w14:paraId="59F5D4E9" w14:textId="77777777" w:rsidTr="00103753">
        <w:trPr>
          <w:trHeight w:val="19672"/>
        </w:trPr>
        <w:tc>
          <w:tcPr>
            <w:tcW w:w="1059" w:type="pct"/>
          </w:tcPr>
          <w:p w14:paraId="163E47D6" w14:textId="77777777" w:rsidR="00CC7423" w:rsidRPr="00CC7423" w:rsidRDefault="00CC7423" w:rsidP="00CC7423">
            <w:pPr>
              <w:keepNext/>
              <w:jc w:val="both"/>
              <w:outlineLvl w:val="0"/>
              <w:rPr>
                <w:rFonts w:ascii="Times New Roman" w:eastAsia="Times New Roman" w:hAnsi="Times New Roman" w:cs="Times New Roman"/>
                <w:iCs/>
                <w:kern w:val="0"/>
                <w:sz w:val="20"/>
                <w:szCs w:val="20"/>
                <w14:ligatures w14:val="none"/>
              </w:rPr>
            </w:pPr>
            <w:r w:rsidRPr="00CC7423">
              <w:rPr>
                <w:rFonts w:ascii="Times New Roman" w:eastAsia="Times New Roman" w:hAnsi="Times New Roman" w:cs="Times New Roman"/>
                <w:iCs/>
                <w:kern w:val="0"/>
                <w:sz w:val="20"/>
                <w:szCs w:val="20"/>
                <w14:ligatures w14:val="none"/>
              </w:rPr>
              <w:lastRenderedPageBreak/>
              <w:t>NAZIV PROGRAMA:</w:t>
            </w:r>
          </w:p>
          <w:p w14:paraId="6E56A6C5" w14:textId="77777777" w:rsidR="00CC7423" w:rsidRPr="00CC7423" w:rsidRDefault="00CC7423" w:rsidP="00CC7423">
            <w:pPr>
              <w:rPr>
                <w:rFonts w:ascii="Times New Roman" w:eastAsia="Times New Roman" w:hAnsi="Times New Roman" w:cs="Times New Roman"/>
                <w:bCs/>
                <w:kern w:val="0"/>
                <w:sz w:val="12"/>
                <w:szCs w:val="12"/>
                <w:lang w:eastAsia="hr-HR"/>
                <w14:ligatures w14:val="none"/>
              </w:rPr>
            </w:pPr>
          </w:p>
          <w:p w14:paraId="0D48BF18"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CILJEVI  PROGRAMA:</w:t>
            </w:r>
          </w:p>
          <w:p w14:paraId="3AD7A202"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7D6EF998"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256A3860"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770193F6"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12964373"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29A648A7"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6B3DF925"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438BEF69"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6A6C696E"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5C159C71"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441F8214"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 xml:space="preserve">POVEZANOST PROGRAMA SA STRATEŠKIM DOKUMENTIMA: </w:t>
            </w:r>
          </w:p>
          <w:p w14:paraId="07CE09BE"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065874A6"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0A7FC7BE"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631E89C8"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25989B9E"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6A96CDB2"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365E0293"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4F95A43B"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3ACA5BAD"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002BD970"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2D414C25"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3D12F299"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1AF1A091"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42A98B01"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7D468545"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15739517"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0E2B51ED"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ZAKONSKA OSNOVA ZA UVOĐENJE PROGRAMA:</w:t>
            </w:r>
          </w:p>
          <w:p w14:paraId="2EF297E9"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2BBAA2EF"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320963C5"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2D455835"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5855A259"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684219E7"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4AE8B07F"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5BC7E275"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1E47990B"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3BC6FC1C"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5BC29217"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526B66FA"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7D5A70DD"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11A8CBA5"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13992813"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75A31E0A"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0DC46E3B"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43C58601"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0BB2B387"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619DE961" w14:textId="77777777" w:rsidR="00CC7423" w:rsidRDefault="00CC7423" w:rsidP="00CC7423">
            <w:pPr>
              <w:rPr>
                <w:rFonts w:ascii="Times New Roman" w:eastAsia="Times New Roman" w:hAnsi="Times New Roman" w:cs="Times New Roman"/>
                <w:bCs/>
                <w:kern w:val="0"/>
                <w:sz w:val="20"/>
                <w:szCs w:val="24"/>
                <w:lang w:eastAsia="hr-HR"/>
                <w14:ligatures w14:val="none"/>
              </w:rPr>
            </w:pPr>
          </w:p>
          <w:p w14:paraId="068605E7" w14:textId="77777777" w:rsidR="003E3B49" w:rsidRPr="00CC7423" w:rsidRDefault="003E3B49" w:rsidP="00CC7423">
            <w:pPr>
              <w:rPr>
                <w:rFonts w:ascii="Times New Roman" w:eastAsia="Times New Roman" w:hAnsi="Times New Roman" w:cs="Times New Roman"/>
                <w:bCs/>
                <w:kern w:val="0"/>
                <w:sz w:val="20"/>
                <w:szCs w:val="24"/>
                <w:lang w:eastAsia="hr-HR"/>
                <w14:ligatures w14:val="none"/>
              </w:rPr>
            </w:pPr>
          </w:p>
          <w:p w14:paraId="7DAC006E" w14:textId="77777777" w:rsidR="007B5352" w:rsidRDefault="00CC7423" w:rsidP="00CC7423">
            <w:pPr>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lastRenderedPageBreak/>
              <w:t>NAČIN I SREDSTVA ZA REALIZACIJU PROGRAMA:</w:t>
            </w:r>
          </w:p>
          <w:p w14:paraId="2D160986" w14:textId="77777777" w:rsidR="00CC7423" w:rsidRDefault="00CC7423" w:rsidP="00CC7423">
            <w:pPr>
              <w:rPr>
                <w:rFonts w:ascii="Times New Roman" w:eastAsia="Times New Roman" w:hAnsi="Times New Roman" w:cs="Times New Roman"/>
                <w:kern w:val="0"/>
                <w:sz w:val="20"/>
                <w:szCs w:val="20"/>
                <w:lang w:eastAsia="hr-HR"/>
                <w14:ligatures w14:val="none"/>
              </w:rPr>
            </w:pPr>
          </w:p>
          <w:p w14:paraId="3815ECC1" w14:textId="77777777" w:rsidR="00CC7423" w:rsidRDefault="00CC7423" w:rsidP="00CC7423">
            <w:pPr>
              <w:rPr>
                <w:rFonts w:ascii="Times New Roman" w:eastAsia="Times New Roman" w:hAnsi="Times New Roman" w:cs="Times New Roman"/>
                <w:kern w:val="0"/>
                <w:sz w:val="20"/>
                <w:szCs w:val="20"/>
                <w:lang w:eastAsia="hr-HR"/>
                <w14:ligatures w14:val="none"/>
              </w:rPr>
            </w:pPr>
          </w:p>
          <w:p w14:paraId="7559A9FD" w14:textId="77777777" w:rsidR="00CC7423" w:rsidRDefault="00CC7423" w:rsidP="00CC7423">
            <w:pPr>
              <w:rPr>
                <w:rFonts w:ascii="Times New Roman" w:eastAsia="Times New Roman" w:hAnsi="Times New Roman" w:cs="Times New Roman"/>
                <w:kern w:val="0"/>
                <w:sz w:val="20"/>
                <w:szCs w:val="20"/>
                <w:lang w:eastAsia="hr-HR"/>
                <w14:ligatures w14:val="none"/>
              </w:rPr>
            </w:pPr>
          </w:p>
          <w:p w14:paraId="743B0286" w14:textId="77777777" w:rsidR="00CC7423" w:rsidRDefault="00CC7423" w:rsidP="00CC7423">
            <w:pPr>
              <w:rPr>
                <w:rFonts w:ascii="Times New Roman" w:eastAsia="Times New Roman" w:hAnsi="Times New Roman" w:cs="Times New Roman"/>
                <w:kern w:val="0"/>
                <w:sz w:val="20"/>
                <w:szCs w:val="20"/>
                <w:lang w:eastAsia="hr-HR"/>
                <w14:ligatures w14:val="none"/>
              </w:rPr>
            </w:pPr>
          </w:p>
          <w:p w14:paraId="30979ED0" w14:textId="77777777" w:rsidR="00CC7423" w:rsidRDefault="00CC7423" w:rsidP="00CC7423">
            <w:pPr>
              <w:rPr>
                <w:rFonts w:ascii="Times New Roman" w:eastAsia="Times New Roman" w:hAnsi="Times New Roman" w:cs="Times New Roman"/>
                <w:kern w:val="0"/>
                <w:sz w:val="20"/>
                <w:szCs w:val="20"/>
                <w:lang w:eastAsia="hr-HR"/>
                <w14:ligatures w14:val="none"/>
              </w:rPr>
            </w:pPr>
          </w:p>
          <w:p w14:paraId="7855E4F2" w14:textId="77777777" w:rsidR="00CC7423" w:rsidRDefault="00CC7423" w:rsidP="00CC7423">
            <w:pPr>
              <w:rPr>
                <w:rFonts w:ascii="Times New Roman" w:eastAsia="Times New Roman" w:hAnsi="Times New Roman" w:cs="Times New Roman"/>
                <w:kern w:val="0"/>
                <w:sz w:val="20"/>
                <w:szCs w:val="20"/>
                <w:lang w:eastAsia="hr-HR"/>
                <w14:ligatures w14:val="none"/>
              </w:rPr>
            </w:pPr>
          </w:p>
          <w:p w14:paraId="4A8B82D3" w14:textId="77777777" w:rsidR="00CC7423" w:rsidRDefault="00CC7423" w:rsidP="00CC7423">
            <w:pPr>
              <w:rPr>
                <w:rFonts w:ascii="Times New Roman" w:eastAsia="Times New Roman" w:hAnsi="Times New Roman" w:cs="Times New Roman"/>
                <w:kern w:val="0"/>
                <w:sz w:val="20"/>
                <w:szCs w:val="20"/>
                <w:lang w:eastAsia="hr-HR"/>
                <w14:ligatures w14:val="none"/>
              </w:rPr>
            </w:pPr>
          </w:p>
          <w:p w14:paraId="35C7D320" w14:textId="77777777" w:rsidR="008827BF" w:rsidRDefault="008827BF" w:rsidP="00CC7423">
            <w:pPr>
              <w:rPr>
                <w:rFonts w:ascii="Times New Roman" w:eastAsia="Times New Roman" w:hAnsi="Times New Roman" w:cs="Times New Roman"/>
                <w:kern w:val="0"/>
                <w:sz w:val="20"/>
                <w:szCs w:val="20"/>
                <w:lang w:eastAsia="hr-HR"/>
                <w14:ligatures w14:val="none"/>
              </w:rPr>
            </w:pPr>
          </w:p>
          <w:p w14:paraId="3DED74AD" w14:textId="77777777" w:rsidR="008827BF" w:rsidRDefault="008827BF" w:rsidP="00CC7423">
            <w:pPr>
              <w:rPr>
                <w:rFonts w:ascii="Times New Roman" w:eastAsia="Times New Roman" w:hAnsi="Times New Roman" w:cs="Times New Roman"/>
                <w:kern w:val="0"/>
                <w:sz w:val="20"/>
                <w:szCs w:val="20"/>
                <w:lang w:eastAsia="hr-HR"/>
                <w14:ligatures w14:val="none"/>
              </w:rPr>
            </w:pPr>
          </w:p>
          <w:p w14:paraId="34B2283B" w14:textId="77777777" w:rsidR="008827BF" w:rsidRDefault="008827BF" w:rsidP="00CC7423">
            <w:pPr>
              <w:rPr>
                <w:rFonts w:ascii="Times New Roman" w:eastAsia="Times New Roman" w:hAnsi="Times New Roman" w:cs="Times New Roman"/>
                <w:kern w:val="0"/>
                <w:sz w:val="20"/>
                <w:szCs w:val="20"/>
                <w:lang w:eastAsia="hr-HR"/>
                <w14:ligatures w14:val="none"/>
              </w:rPr>
            </w:pPr>
          </w:p>
          <w:p w14:paraId="0AF64A7B" w14:textId="77777777" w:rsidR="00CC7423" w:rsidRDefault="00CC7423" w:rsidP="00CC7423">
            <w:pPr>
              <w:rPr>
                <w:rFonts w:ascii="Times New Roman" w:eastAsia="Times New Roman" w:hAnsi="Times New Roman" w:cs="Times New Roman"/>
                <w:kern w:val="0"/>
                <w:sz w:val="20"/>
                <w:szCs w:val="20"/>
                <w:lang w:eastAsia="hr-HR"/>
                <w14:ligatures w14:val="none"/>
              </w:rPr>
            </w:pPr>
          </w:p>
          <w:p w14:paraId="2F9B575B" w14:textId="6D8463D1" w:rsidR="00CC7423" w:rsidRPr="00CC7423" w:rsidRDefault="00CC7423" w:rsidP="00CC7423">
            <w:pPr>
              <w:rPr>
                <w:sz w:val="20"/>
                <w:szCs w:val="20"/>
              </w:rPr>
            </w:pPr>
            <w:r w:rsidRPr="00CC7423">
              <w:rPr>
                <w:rFonts w:ascii="Times New Roman" w:eastAsia="Times New Roman" w:hAnsi="Times New Roman" w:cs="Times New Roman"/>
                <w:kern w:val="0"/>
                <w:sz w:val="20"/>
                <w:szCs w:val="20"/>
                <w:lang w:eastAsia="hr-HR"/>
                <w14:ligatures w14:val="none"/>
              </w:rPr>
              <w:t>POKAZATELJI USPJEŠNOSTI:</w:t>
            </w:r>
          </w:p>
        </w:tc>
        <w:tc>
          <w:tcPr>
            <w:tcW w:w="128" w:type="pct"/>
            <w:vMerge/>
          </w:tcPr>
          <w:p w14:paraId="69D115CC" w14:textId="77777777" w:rsidR="007B5352" w:rsidRDefault="007B5352"/>
        </w:tc>
        <w:tc>
          <w:tcPr>
            <w:tcW w:w="3813" w:type="pct"/>
          </w:tcPr>
          <w:p w14:paraId="625D86FD" w14:textId="77777777" w:rsidR="00CC7423" w:rsidRPr="00CC7423" w:rsidRDefault="00CC7423" w:rsidP="00CC7423">
            <w:pPr>
              <w:rPr>
                <w:rFonts w:ascii="Times New Roman" w:eastAsia="Times New Roman" w:hAnsi="Times New Roman" w:cs="Times New Roman"/>
                <w:b/>
                <w:bCs/>
                <w:kern w:val="0"/>
                <w:sz w:val="20"/>
                <w:szCs w:val="24"/>
                <w:lang w:eastAsia="hr-HR"/>
                <w14:ligatures w14:val="none"/>
              </w:rPr>
            </w:pPr>
            <w:r w:rsidRPr="00CC7423">
              <w:rPr>
                <w:rFonts w:ascii="Times New Roman" w:eastAsia="Times New Roman" w:hAnsi="Times New Roman" w:cs="Times New Roman"/>
                <w:b/>
                <w:bCs/>
                <w:kern w:val="0"/>
                <w:sz w:val="20"/>
                <w:szCs w:val="24"/>
                <w:lang w:eastAsia="hr-HR"/>
                <w14:ligatures w14:val="none"/>
              </w:rPr>
              <w:t xml:space="preserve">RAZVOJ POLJOPRIVREDE </w:t>
            </w:r>
          </w:p>
          <w:p w14:paraId="391078F1" w14:textId="77777777" w:rsidR="00CC7423" w:rsidRPr="00CC7423" w:rsidRDefault="00CC7423" w:rsidP="00CC7423">
            <w:pPr>
              <w:rPr>
                <w:rFonts w:ascii="Times New Roman" w:eastAsia="Times New Roman" w:hAnsi="Times New Roman" w:cs="Times New Roman"/>
                <w:b/>
                <w:bCs/>
                <w:kern w:val="0"/>
                <w:sz w:val="20"/>
                <w:szCs w:val="20"/>
                <w:lang w:eastAsia="hr-HR"/>
                <w14:ligatures w14:val="none"/>
              </w:rPr>
            </w:pPr>
          </w:p>
          <w:p w14:paraId="47FC9802" w14:textId="77777777" w:rsidR="00CC7423" w:rsidRPr="00CC7423" w:rsidRDefault="00CC7423" w:rsidP="00CC7423">
            <w:pPr>
              <w:jc w:val="both"/>
              <w:rPr>
                <w:rFonts w:ascii="Times New Roman" w:eastAsia="Times New Roman" w:hAnsi="Times New Roman" w:cs="Times New Roman"/>
                <w:kern w:val="0"/>
                <w:sz w:val="20"/>
                <w:szCs w:val="24"/>
                <w:lang w:eastAsia="hr-HR"/>
                <w14:ligatures w14:val="none"/>
              </w:rPr>
            </w:pPr>
            <w:r w:rsidRPr="00CC7423">
              <w:rPr>
                <w:rFonts w:ascii="Times New Roman" w:eastAsia="Times New Roman" w:hAnsi="Times New Roman" w:cs="Times New Roman"/>
                <w:kern w:val="0"/>
                <w:sz w:val="20"/>
                <w:szCs w:val="24"/>
                <w:lang w:eastAsia="hr-HR"/>
                <w14:ligatures w14:val="none"/>
              </w:rPr>
              <w:t xml:space="preserve">Povećanje produktivnosti i stvaranje novih radnih mjesta na obiteljskim poljoprivrednim gospodarstvima, usvajanje novih znanja i tehnologija koja se primjenjuje u poljoprivrednoj proizvodnji, a sve u cilju ukupnog razvoja Sisačko-moslavačke županije. Cilj dodjele potpora je razvoj poljoprivredne proizvodnje na području Sisačko-moslavačke županije. Kroz ovu aktivnost planirano je niz poticajnih mjera kako bi se ojačala konkurentnost postojećih poljoprivrednih proizvođača i pomoglo u početku rada novim OPG-ima. Riječ je o potporama male vrijednosti koje podrazumijevaju dodjelu bespovratnih novčanih sredstava iz Proračuna Sisačko-moslavačke županije za djelatnosti poljoprivrede i ruralnog razvoja. </w:t>
            </w:r>
          </w:p>
          <w:p w14:paraId="40605221" w14:textId="77777777" w:rsidR="00CC7423" w:rsidRPr="00CC7423" w:rsidRDefault="00CC7423" w:rsidP="00CC7423">
            <w:pPr>
              <w:rPr>
                <w:rFonts w:ascii="Times New Roman" w:eastAsia="Times New Roman" w:hAnsi="Times New Roman" w:cs="Times New Roman"/>
                <w:kern w:val="0"/>
                <w:sz w:val="20"/>
                <w:szCs w:val="20"/>
                <w:lang w:eastAsia="hr-HR"/>
                <w14:ligatures w14:val="none"/>
              </w:rPr>
            </w:pPr>
          </w:p>
          <w:p w14:paraId="4A3B87D1" w14:textId="77777777" w:rsidR="00CC7423" w:rsidRPr="00CC7423" w:rsidRDefault="00CC7423" w:rsidP="00CC7423">
            <w:pPr>
              <w:jc w:val="both"/>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Nacionalna razvojna strategija Republike Hrvatske do 2030. godine („Narodne novine“, broj 13/21) je dokument na osnovu kojeg se temelji Program razvoja poljoprivrede:</w:t>
            </w:r>
          </w:p>
          <w:p w14:paraId="68D62FDF"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SC9. Samodostatnost u hrani i razvoju biogospodarstva:</w:t>
            </w:r>
          </w:p>
          <w:p w14:paraId="7BF75AC5"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 xml:space="preserve">1. Povećanje produktivnosti poljoprivrede i akvakulture i njihove   otpornosti na klimatske promjene na okolišno prihvatljiv i održiv način; </w:t>
            </w:r>
          </w:p>
          <w:p w14:paraId="5B6232D2"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2. Doprinos klimatskoj neutralnosti, smanjenje upotrebe pesticida i povećanje ekološke proizvodnje u skladu s novim smjerovima EU-a u okvirima Zelenog plana te Strategije „od polja do stola“ i Strategije EU-a za bioraznolikost;</w:t>
            </w:r>
          </w:p>
          <w:p w14:paraId="61449AD9"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3. Jačanje konkurentnosti i inovativnosti u poljoprivredi i akvakulturi;</w:t>
            </w:r>
          </w:p>
          <w:p w14:paraId="1FF55AA4"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4. Oživljavanje ruralnih područja i unapređenje kvalitete života na ruralnim i obalnim područjima.</w:t>
            </w:r>
          </w:p>
          <w:p w14:paraId="22A2F6F5" w14:textId="77777777" w:rsidR="00CC7423" w:rsidRPr="00CC7423" w:rsidRDefault="00CC7423" w:rsidP="00CC7423">
            <w:pPr>
              <w:jc w:val="both"/>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Provedbeni program Sisačko-moslavačke županije za razdoblje 2021.-2025. („Službeni glasnik Sisačko-moslavačke županije“, broj 1/24)</w:t>
            </w:r>
          </w:p>
          <w:p w14:paraId="60E8E361" w14:textId="77777777" w:rsidR="00CC7423" w:rsidRPr="00CC7423" w:rsidRDefault="00CC7423" w:rsidP="00CC7423">
            <w:pPr>
              <w:jc w:val="both"/>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Plan razvoja Sisačko-moslavačke županije za razdoblje do 2027. godine („Službeni glasnik Sisačko-moslavačke županije“, broj 4/23):</w:t>
            </w:r>
          </w:p>
          <w:p w14:paraId="6167D9ED" w14:textId="77777777" w:rsidR="00CC7423" w:rsidRPr="00CC7423" w:rsidRDefault="00CC7423" w:rsidP="00CC7423">
            <w:pPr>
              <w:jc w:val="both"/>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 xml:space="preserve">PC6. Razvoj održive poljoprivrede/Povećanje konkurentnosti poljoprivredne proizvodnje  </w:t>
            </w:r>
          </w:p>
          <w:p w14:paraId="68204332" w14:textId="77777777" w:rsidR="00CC7423" w:rsidRPr="00CC7423" w:rsidRDefault="00CC7423" w:rsidP="00CC7423">
            <w:pPr>
              <w:jc w:val="both"/>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Mjera posebnog cilja:</w:t>
            </w:r>
          </w:p>
          <w:p w14:paraId="38BEB6CC" w14:textId="77777777" w:rsidR="00CC7423" w:rsidRPr="00CC7423" w:rsidRDefault="00CC7423" w:rsidP="00CC7423">
            <w:pPr>
              <w:jc w:val="both"/>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6.1. Potpore razvoju poljoprivredne proizvodnje</w:t>
            </w:r>
          </w:p>
          <w:p w14:paraId="07777D97" w14:textId="77777777" w:rsidR="00CC7423" w:rsidRPr="00CC7423" w:rsidRDefault="00CC7423" w:rsidP="00CC7423">
            <w:pPr>
              <w:rPr>
                <w:rFonts w:ascii="Times New Roman" w:eastAsia="Times New Roman" w:hAnsi="Times New Roman" w:cs="Times New Roman"/>
                <w:bCs/>
                <w:kern w:val="0"/>
                <w:sz w:val="20"/>
                <w:szCs w:val="20"/>
                <w:lang w:eastAsia="hr-HR"/>
                <w14:ligatures w14:val="none"/>
              </w:rPr>
            </w:pPr>
          </w:p>
          <w:p w14:paraId="0E19B64B" w14:textId="77777777" w:rsidR="00CC7423" w:rsidRPr="00CC7423" w:rsidRDefault="00CC7423" w:rsidP="00CC7423">
            <w:pPr>
              <w:jc w:val="both"/>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w:t>
            </w:r>
            <w:r w:rsidRPr="00CC7423">
              <w:rPr>
                <w:rFonts w:ascii="Times New Roman" w:eastAsia="Times New Roman" w:hAnsi="Times New Roman" w:cs="Times New Roman"/>
                <w:kern w:val="0"/>
                <w:sz w:val="24"/>
                <w:szCs w:val="24"/>
                <w:lang w:eastAsia="hr-HR"/>
                <w14:ligatures w14:val="none"/>
              </w:rPr>
              <w:t xml:space="preserve"> </w:t>
            </w:r>
            <w:r w:rsidRPr="00CC7423">
              <w:rPr>
                <w:rFonts w:ascii="Times New Roman" w:eastAsia="Times New Roman" w:hAnsi="Times New Roman" w:cs="Times New Roman"/>
                <w:bCs/>
                <w:kern w:val="0"/>
                <w:sz w:val="20"/>
                <w:szCs w:val="24"/>
                <w:lang w:eastAsia="hr-HR"/>
                <w14:ligatures w14:val="none"/>
              </w:rPr>
              <w:t>Plan poticanja razvoja poljoprivrede u Sisačko-moslavačkoj županiji od 2021.-2027. godine („Službeni glasnik Sisačko-moslavačke županije“, broj 14/22), te Suglasnost Ministarstva poljoprivrede na usklađenost prijedloga poticanja poljoprivrede Sisačko-moslavačke županije - potpora male vrijednosti (KLASA:404-01/21-01/60, URBROJ: 525-08/0252-21-2 od 24. veljače 2021.);</w:t>
            </w:r>
          </w:p>
          <w:p w14:paraId="0B7303B6" w14:textId="77777777" w:rsidR="00CC7423" w:rsidRPr="00CC7423" w:rsidRDefault="00CC7423" w:rsidP="00CC7423">
            <w:pPr>
              <w:jc w:val="both"/>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 Uredba Komisije (EU) broj 1407/2013 od 18. prosinca 2013. o primjeni članaka 107. i 108. Ugovora o funkcioniranju Europske unije de minimis potpora;</w:t>
            </w:r>
          </w:p>
          <w:p w14:paraId="566213E4" w14:textId="77777777" w:rsidR="00CC7423" w:rsidRPr="00CC7423" w:rsidRDefault="00CC7423" w:rsidP="00CC7423">
            <w:pPr>
              <w:jc w:val="both"/>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 Uredba Komisije (EU) broj 972/2020. (Službeni list Europske unije L 215/3 od 2. srpnja 2020.) o izmjeni Uredbe Komisije (EU) broj 1407/2013 od 18. prosinca 2013. o primjeni članaka 107. i 108. Ugovora o funkcioniranju Europske unije na potpore de minimis u poljoprivrednom sektoru;</w:t>
            </w:r>
          </w:p>
          <w:p w14:paraId="0BA1E334" w14:textId="77777777" w:rsidR="00CC7423" w:rsidRPr="00CC7423" w:rsidRDefault="00CC7423" w:rsidP="00CC7423">
            <w:pPr>
              <w:jc w:val="both"/>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 xml:space="preserve">- Uredba Komisije (EU) broj 1408/2013 od 18. prosinca 2013. o primjeni članaka 107. i 108. Ugovora o funkcioniranju Europske unije potpore de minimis u poljoprivrednom sektoru; </w:t>
            </w:r>
          </w:p>
          <w:p w14:paraId="5C95FF68" w14:textId="77777777" w:rsidR="00CC7423" w:rsidRPr="00CC7423" w:rsidRDefault="00CC7423" w:rsidP="00CC7423">
            <w:pPr>
              <w:jc w:val="both"/>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 Uredba Komisije (EU) broj 316/2019 od 21. veljače 2019. o izmjeni Uredbe Komisije (EU) broj 1408/2013 od 18. prosinca 2013. o primjeni članaka 107. i 108. Ugovora o funkcioniranju Europske unije na potpore de minimis u poljoprivrednom sektoru;</w:t>
            </w:r>
          </w:p>
          <w:p w14:paraId="0174177F" w14:textId="77777777" w:rsidR="00CC7423" w:rsidRPr="00CC7423" w:rsidRDefault="00CC7423" w:rsidP="00CC7423">
            <w:pPr>
              <w:jc w:val="both"/>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 Uredba Komisije (EU) 2024/3118 оd 10. prosinca 2024. o izmjeni Uredbe (EU) br. 1408/2013 o primjeni članaka 107. i 108. Ugovora o funkcioniranju Europske unije na potpore de minimis u poljoprivrednom sektoru;</w:t>
            </w:r>
          </w:p>
          <w:p w14:paraId="5DB60707" w14:textId="77777777" w:rsidR="00CC7423" w:rsidRPr="00CC7423" w:rsidRDefault="00CC7423" w:rsidP="00CC7423">
            <w:pPr>
              <w:jc w:val="both"/>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 Ugovor o dodjeli potpore Mjere 3. potpora županijskim programima u sektoru mliječnog govedarstva u razdoblju 2024.-2026. godine. Iznos potpore je 50% na dodijeljena sredstva jedinica područne (regionalne) samouprave razvrstanih u I. i II. skupinu prema indeksu razvijenosti.</w:t>
            </w:r>
          </w:p>
          <w:p w14:paraId="2B38719C" w14:textId="77777777" w:rsidR="00CC7423" w:rsidRDefault="00CC7423" w:rsidP="00CC7423">
            <w:pPr>
              <w:jc w:val="both"/>
              <w:rPr>
                <w:rFonts w:ascii="Times New Roman" w:eastAsia="Times New Roman" w:hAnsi="Times New Roman" w:cs="Times New Roman"/>
                <w:bCs/>
                <w:kern w:val="0"/>
                <w:sz w:val="20"/>
                <w:szCs w:val="20"/>
                <w:lang w:eastAsia="hr-HR"/>
                <w14:ligatures w14:val="none"/>
              </w:rPr>
            </w:pPr>
          </w:p>
          <w:p w14:paraId="41A7C9F2" w14:textId="77777777" w:rsidR="008827BF" w:rsidRPr="00CC7423" w:rsidRDefault="008827BF" w:rsidP="00CC7423">
            <w:pPr>
              <w:jc w:val="both"/>
              <w:rPr>
                <w:rFonts w:ascii="Times New Roman" w:eastAsia="Times New Roman" w:hAnsi="Times New Roman" w:cs="Times New Roman"/>
                <w:bCs/>
                <w:kern w:val="0"/>
                <w:sz w:val="20"/>
                <w:szCs w:val="20"/>
                <w:lang w:eastAsia="hr-HR"/>
                <w14:ligatures w14:val="none"/>
              </w:rPr>
            </w:pPr>
          </w:p>
          <w:p w14:paraId="2F6B395A" w14:textId="77777777" w:rsidR="00CC7423" w:rsidRDefault="00CC7423" w:rsidP="00CC7423">
            <w:pPr>
              <w:jc w:val="both"/>
              <w:rPr>
                <w:rFonts w:ascii="Times New Roman" w:eastAsia="Times New Roman" w:hAnsi="Times New Roman" w:cs="Times New Roman"/>
                <w:b/>
                <w:kern w:val="0"/>
                <w:sz w:val="20"/>
                <w:szCs w:val="24"/>
                <w:lang w:eastAsia="hr-HR"/>
                <w14:ligatures w14:val="none"/>
              </w:rPr>
            </w:pPr>
            <w:r w:rsidRPr="00CC7423">
              <w:rPr>
                <w:rFonts w:ascii="Times New Roman" w:eastAsia="Times New Roman" w:hAnsi="Times New Roman" w:cs="Times New Roman"/>
                <w:b/>
                <w:kern w:val="0"/>
                <w:sz w:val="20"/>
                <w:szCs w:val="24"/>
                <w:lang w:eastAsia="hr-HR"/>
                <w14:ligatures w14:val="none"/>
              </w:rPr>
              <w:lastRenderedPageBreak/>
              <w:t>Aktivnost Poticanje poljoprivredne proizvodnje</w:t>
            </w:r>
          </w:p>
          <w:p w14:paraId="6C198760" w14:textId="77777777" w:rsidR="00CC7423" w:rsidRPr="00CC7423" w:rsidRDefault="00CC7423" w:rsidP="00CC7423">
            <w:pPr>
              <w:jc w:val="both"/>
              <w:rPr>
                <w:rFonts w:ascii="Times New Roman" w:eastAsia="Times New Roman" w:hAnsi="Times New Roman" w:cs="Times New Roman"/>
                <w:b/>
                <w:kern w:val="0"/>
                <w:sz w:val="20"/>
                <w:szCs w:val="24"/>
                <w:lang w:eastAsia="hr-HR"/>
                <w14:ligatures w14:val="none"/>
              </w:rPr>
            </w:pPr>
          </w:p>
          <w:p w14:paraId="3F83F6B4" w14:textId="77777777" w:rsidR="00CC7423" w:rsidRDefault="00CC7423" w:rsidP="00CC7423">
            <w:pPr>
              <w:ind w:left="453" w:hanging="284"/>
              <w:jc w:val="both"/>
              <w:rPr>
                <w:rFonts w:ascii="Times New Roman" w:eastAsia="Times New Roman" w:hAnsi="Times New Roman" w:cs="Times New Roman"/>
                <w:b/>
                <w:kern w:val="0"/>
                <w:sz w:val="20"/>
                <w:szCs w:val="24"/>
                <w:lang w:eastAsia="hr-HR"/>
                <w14:ligatures w14:val="none"/>
              </w:rPr>
            </w:pPr>
            <w:r w:rsidRPr="00CC7423">
              <w:rPr>
                <w:rFonts w:ascii="Times New Roman" w:eastAsia="Times New Roman" w:hAnsi="Times New Roman" w:cs="Times New Roman"/>
                <w:b/>
                <w:kern w:val="0"/>
                <w:sz w:val="20"/>
                <w:szCs w:val="24"/>
                <w:lang w:eastAsia="hr-HR"/>
                <w14:ligatures w14:val="none"/>
              </w:rPr>
              <w:t>- Subvencije poljoprivrednim obrtima, malim i srednjim poduzetnicima  100.000,00 eura</w:t>
            </w:r>
          </w:p>
          <w:p w14:paraId="2754B01A" w14:textId="77777777" w:rsidR="008827BF" w:rsidRPr="00CC7423" w:rsidRDefault="008827BF" w:rsidP="00CC7423">
            <w:pPr>
              <w:ind w:left="453" w:hanging="284"/>
              <w:jc w:val="both"/>
              <w:rPr>
                <w:rFonts w:ascii="Times New Roman" w:eastAsia="Times New Roman" w:hAnsi="Times New Roman" w:cs="Times New Roman"/>
                <w:b/>
                <w:kern w:val="0"/>
                <w:sz w:val="20"/>
                <w:szCs w:val="24"/>
                <w:lang w:eastAsia="hr-HR"/>
                <w14:ligatures w14:val="none"/>
              </w:rPr>
            </w:pPr>
          </w:p>
          <w:p w14:paraId="06A93414" w14:textId="77777777" w:rsidR="00CC7423" w:rsidRDefault="00CC7423" w:rsidP="00CC7423">
            <w:pPr>
              <w:ind w:left="453" w:hanging="284"/>
              <w:jc w:val="both"/>
              <w:rPr>
                <w:rFonts w:ascii="Times New Roman" w:eastAsia="Times New Roman" w:hAnsi="Times New Roman" w:cs="Times New Roman"/>
                <w:b/>
                <w:kern w:val="0"/>
                <w:sz w:val="20"/>
                <w:szCs w:val="24"/>
                <w:lang w:eastAsia="hr-HR"/>
                <w14:ligatures w14:val="none"/>
              </w:rPr>
            </w:pPr>
            <w:r w:rsidRPr="00CC7423">
              <w:rPr>
                <w:rFonts w:ascii="Times New Roman" w:eastAsia="Times New Roman" w:hAnsi="Times New Roman" w:cs="Times New Roman"/>
                <w:b/>
                <w:kern w:val="0"/>
                <w:sz w:val="20"/>
                <w:szCs w:val="24"/>
                <w:lang w:eastAsia="hr-HR"/>
                <w14:ligatures w14:val="none"/>
              </w:rPr>
              <w:t>- Subvencije poljoprivrednim obrtima, malim i srednjim poduzetnicima 150.715,32 eura</w:t>
            </w:r>
          </w:p>
          <w:p w14:paraId="1F43CB40" w14:textId="77777777" w:rsidR="008827BF" w:rsidRPr="00CC7423" w:rsidRDefault="008827BF" w:rsidP="00CC7423">
            <w:pPr>
              <w:ind w:left="453" w:hanging="284"/>
              <w:jc w:val="both"/>
              <w:rPr>
                <w:rFonts w:ascii="Times New Roman" w:eastAsia="Times New Roman" w:hAnsi="Times New Roman" w:cs="Times New Roman"/>
                <w:b/>
                <w:kern w:val="0"/>
                <w:sz w:val="20"/>
                <w:szCs w:val="24"/>
                <w:lang w:eastAsia="hr-HR"/>
                <w14:ligatures w14:val="none"/>
              </w:rPr>
            </w:pPr>
          </w:p>
          <w:p w14:paraId="243F9F36" w14:textId="77777777" w:rsidR="00CC7423" w:rsidRPr="00CC7423" w:rsidRDefault="00CC7423" w:rsidP="00CC7423">
            <w:pPr>
              <w:ind w:left="453" w:hanging="284"/>
              <w:jc w:val="both"/>
              <w:rPr>
                <w:rFonts w:ascii="Times New Roman" w:eastAsia="Times New Roman" w:hAnsi="Times New Roman" w:cs="Times New Roman"/>
                <w:b/>
                <w:kern w:val="0"/>
                <w:sz w:val="20"/>
                <w:szCs w:val="24"/>
                <w:lang w:eastAsia="hr-HR"/>
                <w14:ligatures w14:val="none"/>
              </w:rPr>
            </w:pPr>
            <w:r w:rsidRPr="00CC7423">
              <w:rPr>
                <w:rFonts w:ascii="Times New Roman" w:eastAsia="Times New Roman" w:hAnsi="Times New Roman" w:cs="Times New Roman"/>
                <w:b/>
                <w:kern w:val="0"/>
                <w:sz w:val="20"/>
                <w:szCs w:val="24"/>
                <w:lang w:eastAsia="hr-HR"/>
                <w14:ligatures w14:val="none"/>
              </w:rPr>
              <w:t>-   Subvencije poljoprivrednicima i obrtnicima 22.500,00 eura</w:t>
            </w:r>
          </w:p>
          <w:p w14:paraId="37CB9A15" w14:textId="77777777" w:rsidR="00CC7423" w:rsidRDefault="00CC7423" w:rsidP="00CC7423">
            <w:pPr>
              <w:rPr>
                <w:rFonts w:ascii="Times New Roman" w:eastAsia="Times New Roman" w:hAnsi="Times New Roman" w:cs="Times New Roman"/>
                <w:b/>
                <w:kern w:val="0"/>
                <w:sz w:val="12"/>
                <w:szCs w:val="12"/>
                <w:lang w:eastAsia="hr-HR"/>
                <w14:ligatures w14:val="none"/>
              </w:rPr>
            </w:pPr>
          </w:p>
          <w:p w14:paraId="5475BB45" w14:textId="77777777" w:rsidR="008827BF" w:rsidRPr="00CC7423" w:rsidRDefault="008827BF" w:rsidP="00CC7423">
            <w:pPr>
              <w:rPr>
                <w:rFonts w:ascii="Times New Roman" w:eastAsia="Times New Roman" w:hAnsi="Times New Roman" w:cs="Times New Roman"/>
                <w:b/>
                <w:kern w:val="0"/>
                <w:sz w:val="12"/>
                <w:szCs w:val="12"/>
                <w:lang w:eastAsia="hr-HR"/>
                <w14:ligatures w14:val="none"/>
              </w:rPr>
            </w:pPr>
          </w:p>
          <w:p w14:paraId="18E2EBB3" w14:textId="77777777" w:rsidR="00CC7423" w:rsidRPr="00CC7423" w:rsidRDefault="00CC7423" w:rsidP="00CC7423">
            <w:pPr>
              <w:jc w:val="both"/>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 xml:space="preserve">Program će se provoditi putem Javnog poziva za  poticanje razvoja poljoprivrede u Sisačko-moslavačkoj županiji i Ugovora s izvođačima radova i usluga u svezi tekućeg i investicijskog održavanja cesta. </w:t>
            </w:r>
          </w:p>
          <w:p w14:paraId="54790439" w14:textId="77777777" w:rsidR="00CC7423" w:rsidRPr="00CC7423" w:rsidRDefault="00CC7423" w:rsidP="00CC7423">
            <w:pPr>
              <w:jc w:val="both"/>
              <w:rPr>
                <w:rFonts w:ascii="Times New Roman" w:eastAsia="Times New Roman" w:hAnsi="Times New Roman" w:cs="Times New Roman"/>
                <w:bCs/>
                <w:kern w:val="0"/>
                <w:sz w:val="20"/>
                <w:szCs w:val="20"/>
                <w:lang w:eastAsia="hr-HR"/>
                <w14:ligatures w14:val="none"/>
              </w:rPr>
            </w:pPr>
          </w:p>
          <w:p w14:paraId="3AC6A6B0" w14:textId="77777777" w:rsidR="007B5352" w:rsidRDefault="00CC7423" w:rsidP="00CC7423">
            <w:pPr>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Kontinuitet razvoja poljoprivredne proizvodnje na području Sisačko-moslavačke županije. Pojačana konkurentnost i produktivnost postojećih poljoprivrednih proizvođača, povećan broj novih OPG-a, povećan broj novih radnih mjesta na OPG-ima, usvojena nova znanja i tehnologije koja se primjenjuje u poljoprivrednoj proizvodnji.</w:t>
            </w:r>
          </w:p>
          <w:p w14:paraId="75730E3B" w14:textId="41A3E283" w:rsidR="00CC7423" w:rsidRDefault="00CC7423" w:rsidP="00CC7423"/>
        </w:tc>
      </w:tr>
      <w:tr w:rsidR="007B5352" w14:paraId="68E23EC2" w14:textId="77777777" w:rsidTr="00103753">
        <w:trPr>
          <w:trHeight w:val="19672"/>
        </w:trPr>
        <w:tc>
          <w:tcPr>
            <w:tcW w:w="1059" w:type="pct"/>
          </w:tcPr>
          <w:p w14:paraId="4D369C9C" w14:textId="77777777" w:rsidR="00CC7423" w:rsidRPr="00CC7423" w:rsidRDefault="00CC7423" w:rsidP="00CC7423">
            <w:pPr>
              <w:keepNext/>
              <w:jc w:val="both"/>
              <w:outlineLvl w:val="0"/>
              <w:rPr>
                <w:rFonts w:ascii="Times New Roman" w:eastAsia="Times New Roman" w:hAnsi="Times New Roman" w:cs="Times New Roman"/>
                <w:iCs/>
                <w:kern w:val="0"/>
                <w:sz w:val="20"/>
                <w:szCs w:val="20"/>
                <w14:ligatures w14:val="none"/>
              </w:rPr>
            </w:pPr>
            <w:r w:rsidRPr="00CC7423">
              <w:rPr>
                <w:rFonts w:ascii="Times New Roman" w:eastAsia="Times New Roman" w:hAnsi="Times New Roman" w:cs="Times New Roman"/>
                <w:iCs/>
                <w:kern w:val="0"/>
                <w:sz w:val="20"/>
                <w:szCs w:val="20"/>
                <w14:ligatures w14:val="none"/>
              </w:rPr>
              <w:lastRenderedPageBreak/>
              <w:t>NAZIV PROGRAMA:</w:t>
            </w:r>
          </w:p>
          <w:p w14:paraId="4322DE7E"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2BBE6F1A"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43B8FE6E"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2B058E77"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0F37302B"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CILJEVI PROGRAMA:</w:t>
            </w:r>
          </w:p>
          <w:p w14:paraId="533F994B"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49E8AA83"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7DE23C60"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6B333871"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270933C6"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2713FBFD"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44B6D035"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 xml:space="preserve">POVEZANOST PROGRAMA SA STRATEŠKIM DOKUMENTIMA: </w:t>
            </w:r>
          </w:p>
          <w:p w14:paraId="345E5D0B"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23243608"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3F398BE0"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ZAKONSKA OSNOVA ZA UVOĐENJE PROGRAMA:</w:t>
            </w:r>
          </w:p>
          <w:p w14:paraId="1DB7E858" w14:textId="77777777" w:rsidR="00CC7423" w:rsidRPr="00CC7423" w:rsidRDefault="00CC7423" w:rsidP="00CC7423">
            <w:pPr>
              <w:rPr>
                <w:rFonts w:ascii="Times New Roman" w:eastAsia="Times New Roman" w:hAnsi="Times New Roman" w:cs="Times New Roman"/>
                <w:bCs/>
                <w:kern w:val="0"/>
                <w:sz w:val="12"/>
                <w:szCs w:val="12"/>
                <w:lang w:eastAsia="hr-HR"/>
                <w14:ligatures w14:val="none"/>
              </w:rPr>
            </w:pPr>
          </w:p>
          <w:p w14:paraId="335934E3"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NAČIN I SREDSTVA ZA REALIZACIJU PROGRAMA:</w:t>
            </w:r>
          </w:p>
          <w:p w14:paraId="004EB5CC"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66A0F19A"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47619E60"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0705B3A7"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5614E4D9"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p>
          <w:p w14:paraId="7A9C2EFF" w14:textId="77777777" w:rsidR="00CC7423" w:rsidRPr="00CC7423" w:rsidRDefault="00CC7423" w:rsidP="00CC7423">
            <w:pPr>
              <w:rPr>
                <w:rFonts w:ascii="Times New Roman" w:eastAsia="Times New Roman" w:hAnsi="Times New Roman" w:cs="Times New Roman"/>
                <w:bCs/>
                <w:kern w:val="0"/>
                <w:sz w:val="20"/>
                <w:szCs w:val="24"/>
                <w:lang w:eastAsia="hr-HR"/>
                <w14:ligatures w14:val="none"/>
              </w:rPr>
            </w:pPr>
            <w:r w:rsidRPr="00CC7423">
              <w:rPr>
                <w:rFonts w:ascii="Times New Roman" w:eastAsia="Times New Roman" w:hAnsi="Times New Roman" w:cs="Times New Roman"/>
                <w:bCs/>
                <w:kern w:val="0"/>
                <w:sz w:val="20"/>
                <w:szCs w:val="24"/>
                <w:lang w:eastAsia="hr-HR"/>
                <w14:ligatures w14:val="none"/>
              </w:rPr>
              <w:t>POKAZATELJI USPJEŠNOSTI:</w:t>
            </w:r>
          </w:p>
          <w:p w14:paraId="46F5C2A4" w14:textId="77777777" w:rsidR="007B5352" w:rsidRDefault="007B5352"/>
        </w:tc>
        <w:tc>
          <w:tcPr>
            <w:tcW w:w="128" w:type="pct"/>
            <w:vMerge/>
          </w:tcPr>
          <w:p w14:paraId="0BD671AC" w14:textId="77777777" w:rsidR="007B5352" w:rsidRDefault="007B5352"/>
        </w:tc>
        <w:tc>
          <w:tcPr>
            <w:tcW w:w="3813" w:type="pct"/>
          </w:tcPr>
          <w:p w14:paraId="0F553180" w14:textId="77777777" w:rsidR="00CC7423" w:rsidRPr="00CC7423" w:rsidRDefault="00CC7423" w:rsidP="00CC7423">
            <w:pPr>
              <w:rPr>
                <w:rFonts w:ascii="Times New Roman" w:eastAsia="Times New Roman" w:hAnsi="Times New Roman" w:cs="Times New Roman"/>
                <w:b/>
                <w:bCs/>
                <w:kern w:val="0"/>
                <w:sz w:val="20"/>
                <w:szCs w:val="20"/>
                <w:lang w:eastAsia="hr-HR"/>
                <w14:ligatures w14:val="none"/>
              </w:rPr>
            </w:pPr>
            <w:r w:rsidRPr="00CC7423">
              <w:rPr>
                <w:rFonts w:ascii="Times New Roman" w:eastAsia="Times New Roman" w:hAnsi="Times New Roman" w:cs="Times New Roman"/>
                <w:b/>
                <w:bCs/>
                <w:kern w:val="0"/>
                <w:sz w:val="20"/>
                <w:szCs w:val="20"/>
                <w:lang w:eastAsia="hr-HR"/>
                <w14:ligatures w14:val="none"/>
              </w:rPr>
              <w:t xml:space="preserve">RAZVOJ LOVSTVA </w:t>
            </w:r>
          </w:p>
          <w:p w14:paraId="5258AB9A" w14:textId="77777777" w:rsidR="00CC7423" w:rsidRPr="00CC7423" w:rsidRDefault="00CC7423" w:rsidP="00CC7423">
            <w:pPr>
              <w:jc w:val="both"/>
              <w:rPr>
                <w:rFonts w:ascii="Times New Roman" w:eastAsia="Times New Roman" w:hAnsi="Times New Roman" w:cs="Times New Roman"/>
                <w:kern w:val="0"/>
                <w:sz w:val="20"/>
                <w:szCs w:val="20"/>
                <w:lang w:eastAsia="hr-HR"/>
                <w14:ligatures w14:val="none"/>
              </w:rPr>
            </w:pPr>
          </w:p>
          <w:p w14:paraId="2EBC2450" w14:textId="77777777" w:rsidR="00CC7423" w:rsidRPr="00CC7423" w:rsidRDefault="00CC7423" w:rsidP="00CC7423">
            <w:pPr>
              <w:jc w:val="both"/>
              <w:rPr>
                <w:rFonts w:ascii="Times New Roman" w:eastAsia="Times New Roman" w:hAnsi="Times New Roman" w:cs="Times New Roman"/>
                <w:kern w:val="0"/>
                <w:sz w:val="20"/>
                <w:szCs w:val="20"/>
                <w:lang w:eastAsia="hr-HR"/>
                <w14:ligatures w14:val="none"/>
              </w:rPr>
            </w:pPr>
            <w:r w:rsidRPr="00CC7423">
              <w:rPr>
                <w:rFonts w:ascii="Times New Roman" w:eastAsia="Times New Roman" w:hAnsi="Times New Roman" w:cs="Times New Roman"/>
                <w:kern w:val="0"/>
                <w:sz w:val="20"/>
                <w:szCs w:val="20"/>
                <w:lang w:eastAsia="hr-HR"/>
                <w14:ligatures w14:val="none"/>
              </w:rPr>
              <w:t>Ovim Programom potiče se dobro gospodarenje lovištima i razvoj lovstva na području Sisačko-moslavačke županije, na čijem prostoru je uspostavljeno ukupno 28 državnih i 38 zajedničkih lovišta.</w:t>
            </w:r>
          </w:p>
          <w:p w14:paraId="02C9E416" w14:textId="77777777" w:rsidR="00CC7423" w:rsidRPr="00CC7423" w:rsidRDefault="00CC7423" w:rsidP="00CC7423">
            <w:pPr>
              <w:jc w:val="both"/>
              <w:rPr>
                <w:rFonts w:ascii="Times New Roman" w:eastAsia="Times New Roman" w:hAnsi="Times New Roman" w:cs="Times New Roman"/>
                <w:kern w:val="0"/>
                <w:sz w:val="20"/>
                <w:szCs w:val="20"/>
                <w:lang w:eastAsia="hr-HR"/>
                <w14:ligatures w14:val="none"/>
              </w:rPr>
            </w:pPr>
          </w:p>
          <w:p w14:paraId="163FDD5D" w14:textId="77777777" w:rsidR="00CC7423" w:rsidRPr="00CC7423" w:rsidRDefault="00CC7423" w:rsidP="00CC7423">
            <w:pPr>
              <w:jc w:val="both"/>
              <w:rPr>
                <w:rFonts w:ascii="Times New Roman" w:eastAsia="Times New Roman" w:hAnsi="Times New Roman" w:cs="Times New Roman"/>
                <w:kern w:val="0"/>
                <w:sz w:val="20"/>
                <w:szCs w:val="20"/>
                <w:lang w:eastAsia="hr-HR"/>
                <w14:ligatures w14:val="none"/>
              </w:rPr>
            </w:pPr>
            <w:r w:rsidRPr="00CC7423">
              <w:rPr>
                <w:rFonts w:ascii="Times New Roman" w:eastAsia="Times New Roman" w:hAnsi="Times New Roman" w:cs="Times New Roman"/>
                <w:kern w:val="0"/>
                <w:sz w:val="20"/>
                <w:szCs w:val="20"/>
                <w:lang w:eastAsia="hr-HR"/>
                <w14:ligatures w14:val="none"/>
              </w:rPr>
              <w:t>Cilj ovog Programa je unapređenje cjelokupnog stanja u lovištima, kako na planu biološke i ekološke ravnoteže prirodnog staništa i matičnog fonda autohtone divljači i ostalih životinjskih vrsta, lovnogospodarskih i lovnotehničkih objekata, mjera za sprečavanje širenja zaraznih bolesti, razvoja lovnog turizma, propisanog skladištenja i prometa divljači, tako i na planu nabave potrebnih sredstava i poduzimanje svih mjera zaštite od šteta koje divljač prouzroči u lovištima.</w:t>
            </w:r>
          </w:p>
          <w:p w14:paraId="2B1BE333" w14:textId="77777777" w:rsidR="00CC7423" w:rsidRPr="00CC7423" w:rsidRDefault="00CC7423" w:rsidP="00CC7423">
            <w:pPr>
              <w:jc w:val="both"/>
              <w:rPr>
                <w:rFonts w:ascii="Times New Roman" w:eastAsia="Times New Roman" w:hAnsi="Times New Roman" w:cs="Times New Roman"/>
                <w:kern w:val="0"/>
                <w:sz w:val="20"/>
                <w:szCs w:val="20"/>
                <w:lang w:eastAsia="hr-HR"/>
                <w14:ligatures w14:val="none"/>
              </w:rPr>
            </w:pPr>
          </w:p>
          <w:p w14:paraId="67E7DEA9" w14:textId="77777777" w:rsidR="00CC7423" w:rsidRPr="00CC7423" w:rsidRDefault="00CC7423" w:rsidP="00CC7423">
            <w:pPr>
              <w:jc w:val="both"/>
              <w:rPr>
                <w:rFonts w:ascii="Times New Roman" w:eastAsia="Times New Roman" w:hAnsi="Times New Roman" w:cs="Times New Roman"/>
                <w:kern w:val="0"/>
                <w:sz w:val="20"/>
                <w:szCs w:val="20"/>
                <w:lang w:eastAsia="hr-HR"/>
                <w14:ligatures w14:val="none"/>
              </w:rPr>
            </w:pPr>
            <w:r w:rsidRPr="00CC7423">
              <w:rPr>
                <w:rFonts w:ascii="Times New Roman" w:eastAsia="Times New Roman" w:hAnsi="Times New Roman" w:cs="Times New Roman"/>
                <w:kern w:val="0"/>
                <w:sz w:val="20"/>
                <w:szCs w:val="20"/>
                <w:lang w:eastAsia="hr-HR"/>
                <w14:ligatures w14:val="none"/>
              </w:rPr>
              <w:t>Provedbom ovog Programa doprinosit će se ostvarivanju posebnog cilja iz Plana razvoja Sisačko-moslavačke županije do 2027.  (</w:t>
            </w:r>
            <w:r w:rsidRPr="00CC7423">
              <w:rPr>
                <w:rFonts w:ascii="Times New Roman" w:eastAsia="Times New Roman" w:hAnsi="Times New Roman" w:cs="Times New Roman"/>
                <w:bCs/>
                <w:kern w:val="0"/>
                <w:sz w:val="20"/>
                <w:szCs w:val="24"/>
                <w:lang w:eastAsia="hr-HR"/>
                <w14:ligatures w14:val="none"/>
              </w:rPr>
              <w:t xml:space="preserve">„Službeni glasnik Sisačko-moslavačke županije“, broj 4/23) </w:t>
            </w:r>
            <w:r w:rsidRPr="00CC7423">
              <w:rPr>
                <w:rFonts w:ascii="Times New Roman" w:eastAsia="Times New Roman" w:hAnsi="Times New Roman" w:cs="Times New Roman"/>
                <w:kern w:val="0"/>
                <w:sz w:val="20"/>
                <w:szCs w:val="20"/>
                <w:lang w:eastAsia="hr-HR"/>
                <w14:ligatures w14:val="none"/>
              </w:rPr>
              <w:t xml:space="preserve">i to: </w:t>
            </w:r>
          </w:p>
          <w:p w14:paraId="4555F002" w14:textId="77777777" w:rsidR="00CC7423" w:rsidRPr="00CC7423" w:rsidRDefault="00CC7423" w:rsidP="00CC7423">
            <w:pPr>
              <w:jc w:val="both"/>
              <w:rPr>
                <w:rFonts w:ascii="Times New Roman" w:eastAsia="Times New Roman" w:hAnsi="Times New Roman" w:cs="Times New Roman"/>
                <w:kern w:val="0"/>
                <w:sz w:val="20"/>
                <w:szCs w:val="20"/>
                <w:lang w:eastAsia="hr-HR"/>
                <w14:ligatures w14:val="none"/>
              </w:rPr>
            </w:pPr>
            <w:r w:rsidRPr="00CC7423">
              <w:rPr>
                <w:rFonts w:ascii="Times New Roman" w:eastAsia="Times New Roman" w:hAnsi="Times New Roman" w:cs="Times New Roman"/>
                <w:kern w:val="0"/>
                <w:sz w:val="20"/>
                <w:szCs w:val="20"/>
                <w:lang w:eastAsia="hr-HR"/>
                <w14:ligatures w14:val="none"/>
              </w:rPr>
              <w:t>PC6 Razvoj održive poljoprivrede (Povećanje konkurentnosti poljoprivredne proizvodnje)</w:t>
            </w:r>
          </w:p>
          <w:p w14:paraId="0CE544D0" w14:textId="77777777" w:rsidR="00CC7423" w:rsidRPr="00CC7423" w:rsidRDefault="00CC7423" w:rsidP="00CC7423">
            <w:pPr>
              <w:jc w:val="both"/>
              <w:rPr>
                <w:rFonts w:ascii="Times New Roman" w:eastAsia="Times New Roman" w:hAnsi="Times New Roman" w:cs="Times New Roman"/>
                <w:kern w:val="0"/>
                <w:sz w:val="20"/>
                <w:szCs w:val="20"/>
                <w:lang w:eastAsia="hr-HR"/>
                <w14:ligatures w14:val="none"/>
              </w:rPr>
            </w:pPr>
            <w:r w:rsidRPr="00CC7423">
              <w:rPr>
                <w:rFonts w:ascii="Times New Roman" w:eastAsia="Times New Roman" w:hAnsi="Times New Roman" w:cs="Times New Roman"/>
                <w:kern w:val="0"/>
                <w:sz w:val="20"/>
                <w:szCs w:val="20"/>
                <w:lang w:eastAsia="hr-HR"/>
                <w14:ligatures w14:val="none"/>
              </w:rPr>
              <w:t>MJERA 6.4. Potpore korisnicima prava lova</w:t>
            </w:r>
          </w:p>
          <w:p w14:paraId="528D88FF" w14:textId="77777777" w:rsidR="00CC7423" w:rsidRPr="00CC7423" w:rsidRDefault="00CC7423" w:rsidP="00CC7423">
            <w:pPr>
              <w:rPr>
                <w:rFonts w:ascii="Times New Roman" w:eastAsia="Times New Roman" w:hAnsi="Times New Roman" w:cs="Times New Roman"/>
                <w:kern w:val="0"/>
                <w:sz w:val="20"/>
                <w:szCs w:val="20"/>
                <w:lang w:eastAsia="hr-HR"/>
                <w14:ligatures w14:val="none"/>
              </w:rPr>
            </w:pPr>
          </w:p>
          <w:p w14:paraId="1ACD89A3" w14:textId="77777777" w:rsidR="00CC7423" w:rsidRPr="00CC7423" w:rsidRDefault="00CC7423" w:rsidP="00CC7423">
            <w:pPr>
              <w:jc w:val="both"/>
              <w:rPr>
                <w:rFonts w:ascii="Times New Roman" w:eastAsia="Times New Roman" w:hAnsi="Times New Roman" w:cs="Times New Roman"/>
                <w:kern w:val="0"/>
                <w:sz w:val="20"/>
                <w:szCs w:val="20"/>
                <w:lang w:eastAsia="hr-HR"/>
                <w14:ligatures w14:val="none"/>
              </w:rPr>
            </w:pPr>
            <w:r w:rsidRPr="00CC7423">
              <w:rPr>
                <w:rFonts w:ascii="Times New Roman" w:eastAsia="Times New Roman" w:hAnsi="Times New Roman" w:cs="Times New Roman"/>
                <w:bCs/>
                <w:kern w:val="0"/>
                <w:sz w:val="20"/>
                <w:szCs w:val="20"/>
                <w:lang w:eastAsia="hr-HR"/>
                <w14:ligatures w14:val="none"/>
              </w:rPr>
              <w:t>Zakon o lovstvu („Narodne novine“, 99/18, 32/19 i 32/20)</w:t>
            </w:r>
          </w:p>
          <w:p w14:paraId="5A25F460" w14:textId="77777777" w:rsidR="00CC7423" w:rsidRPr="00CC7423" w:rsidRDefault="00CC7423" w:rsidP="00CC7423">
            <w:pPr>
              <w:jc w:val="both"/>
              <w:rPr>
                <w:rFonts w:ascii="Times New Roman" w:eastAsia="Times New Roman" w:hAnsi="Times New Roman" w:cs="Times New Roman"/>
                <w:kern w:val="0"/>
                <w:sz w:val="20"/>
                <w:szCs w:val="20"/>
                <w:lang w:eastAsia="hr-HR"/>
                <w14:ligatures w14:val="none"/>
              </w:rPr>
            </w:pPr>
          </w:p>
          <w:p w14:paraId="7D1CEF9F" w14:textId="77777777" w:rsidR="00CC7423" w:rsidRPr="00CC7423" w:rsidRDefault="00CC7423" w:rsidP="00CC7423">
            <w:pPr>
              <w:jc w:val="both"/>
              <w:rPr>
                <w:rFonts w:ascii="Times New Roman" w:eastAsia="Times New Roman" w:hAnsi="Times New Roman" w:cs="Times New Roman"/>
                <w:kern w:val="0"/>
                <w:sz w:val="20"/>
                <w:szCs w:val="20"/>
                <w:lang w:eastAsia="hr-HR"/>
                <w14:ligatures w14:val="none"/>
              </w:rPr>
            </w:pPr>
          </w:p>
          <w:p w14:paraId="5A21A46A" w14:textId="77777777" w:rsidR="00CC7423" w:rsidRPr="00CC7423" w:rsidRDefault="00CC7423" w:rsidP="00CC7423">
            <w:pPr>
              <w:jc w:val="both"/>
              <w:rPr>
                <w:rFonts w:ascii="Times New Roman" w:eastAsia="Times New Roman" w:hAnsi="Times New Roman" w:cs="Times New Roman"/>
                <w:kern w:val="0"/>
                <w:sz w:val="20"/>
                <w:szCs w:val="20"/>
                <w:lang w:eastAsia="hr-HR"/>
                <w14:ligatures w14:val="none"/>
              </w:rPr>
            </w:pPr>
            <w:r w:rsidRPr="00CC7423">
              <w:rPr>
                <w:rFonts w:ascii="Times New Roman" w:eastAsia="Times New Roman" w:hAnsi="Times New Roman" w:cs="Times New Roman"/>
                <w:kern w:val="0"/>
                <w:sz w:val="20"/>
                <w:szCs w:val="20"/>
                <w:lang w:eastAsia="hr-HR"/>
                <w14:ligatures w14:val="none"/>
              </w:rPr>
              <w:t>Realizacija programa temelji se na namjenskim prihodima ostvarenim od uplaćene od lovozakupnine sukladno članku 31. Zakona o lovstvu, a navedena sredstva u ukupnom iznosu 130.200,77 € koristiti će se za slijedeće aktivnosti:</w:t>
            </w:r>
          </w:p>
          <w:p w14:paraId="57AD67E0" w14:textId="77777777" w:rsidR="00CC7423" w:rsidRPr="00CC7423" w:rsidRDefault="00CC7423" w:rsidP="00CC7423">
            <w:pPr>
              <w:jc w:val="both"/>
              <w:rPr>
                <w:rFonts w:ascii="Times New Roman" w:eastAsia="Times New Roman" w:hAnsi="Times New Roman" w:cs="Times New Roman"/>
                <w:kern w:val="0"/>
                <w:sz w:val="20"/>
                <w:szCs w:val="20"/>
                <w:lang w:eastAsia="hr-HR"/>
                <w14:ligatures w14:val="none"/>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67"/>
              <w:gridCol w:w="1635"/>
            </w:tblGrid>
            <w:tr w:rsidR="00CC7423" w:rsidRPr="00CC7423" w14:paraId="644AB501" w14:textId="77777777" w:rsidTr="00BE0C21">
              <w:tc>
                <w:tcPr>
                  <w:tcW w:w="5267" w:type="dxa"/>
                  <w:vAlign w:val="bottom"/>
                </w:tcPr>
                <w:p w14:paraId="3276CF66" w14:textId="77777777" w:rsidR="00CC7423" w:rsidRPr="00CC7423" w:rsidRDefault="00CC7423" w:rsidP="00CC7423">
                  <w:pPr>
                    <w:rPr>
                      <w:rFonts w:ascii="Times New Roman" w:eastAsia="Times New Roman" w:hAnsi="Times New Roman" w:cs="Times New Roman"/>
                      <w:b/>
                      <w:bCs/>
                      <w:kern w:val="0"/>
                      <w:sz w:val="20"/>
                      <w:szCs w:val="20"/>
                      <w:lang w:eastAsia="hr-HR"/>
                      <w14:ligatures w14:val="none"/>
                    </w:rPr>
                  </w:pPr>
                  <w:r w:rsidRPr="00CC7423">
                    <w:rPr>
                      <w:rFonts w:ascii="Times New Roman" w:eastAsia="Times New Roman" w:hAnsi="Times New Roman" w:cs="Times New Roman"/>
                      <w:b/>
                      <w:bCs/>
                      <w:kern w:val="0"/>
                      <w:sz w:val="20"/>
                      <w:szCs w:val="20"/>
                      <w:lang w:eastAsia="hr-HR"/>
                      <w14:ligatures w14:val="none"/>
                    </w:rPr>
                    <w:t xml:space="preserve">Sredstva za naknadu vlasnicima zemljišta bez prava lova </w:t>
                  </w:r>
                </w:p>
              </w:tc>
              <w:tc>
                <w:tcPr>
                  <w:tcW w:w="1635" w:type="dxa"/>
                  <w:vAlign w:val="bottom"/>
                </w:tcPr>
                <w:p w14:paraId="12FF396D" w14:textId="77777777" w:rsidR="00CC7423" w:rsidRPr="00CC7423" w:rsidRDefault="00CC7423" w:rsidP="00CC7423">
                  <w:pPr>
                    <w:jc w:val="right"/>
                    <w:rPr>
                      <w:rFonts w:ascii="Times New Roman" w:eastAsia="Times New Roman" w:hAnsi="Times New Roman" w:cs="Times New Roman"/>
                      <w:b/>
                      <w:bCs/>
                      <w:kern w:val="0"/>
                      <w:sz w:val="20"/>
                      <w:szCs w:val="20"/>
                      <w:lang w:eastAsia="hr-HR"/>
                      <w14:ligatures w14:val="none"/>
                    </w:rPr>
                  </w:pPr>
                  <w:r w:rsidRPr="00CC7423">
                    <w:rPr>
                      <w:rFonts w:ascii="Times New Roman" w:eastAsia="Times New Roman" w:hAnsi="Times New Roman" w:cs="Times New Roman"/>
                      <w:b/>
                      <w:bCs/>
                      <w:kern w:val="0"/>
                      <w:sz w:val="20"/>
                      <w:szCs w:val="20"/>
                      <w:lang w:eastAsia="hr-HR"/>
                      <w14:ligatures w14:val="none"/>
                    </w:rPr>
                    <w:t xml:space="preserve"> 36.937,47 eura</w:t>
                  </w:r>
                </w:p>
              </w:tc>
            </w:tr>
            <w:tr w:rsidR="00CC7423" w:rsidRPr="00CC7423" w14:paraId="2EB8E170" w14:textId="77777777" w:rsidTr="00BE0C21">
              <w:tc>
                <w:tcPr>
                  <w:tcW w:w="5267" w:type="dxa"/>
                  <w:vAlign w:val="bottom"/>
                </w:tcPr>
                <w:p w14:paraId="210EE03A" w14:textId="77777777" w:rsidR="00CC7423" w:rsidRPr="00CC7423" w:rsidRDefault="00CC7423" w:rsidP="00CC7423">
                  <w:pPr>
                    <w:rPr>
                      <w:rFonts w:ascii="Times New Roman" w:eastAsia="Times New Roman" w:hAnsi="Times New Roman" w:cs="Times New Roman"/>
                      <w:b/>
                      <w:bCs/>
                      <w:kern w:val="0"/>
                      <w:sz w:val="20"/>
                      <w:szCs w:val="20"/>
                      <w:lang w:eastAsia="hr-HR"/>
                      <w14:ligatures w14:val="none"/>
                    </w:rPr>
                  </w:pPr>
                  <w:r w:rsidRPr="00CC7423">
                    <w:rPr>
                      <w:rFonts w:ascii="Times New Roman" w:eastAsia="Times New Roman" w:hAnsi="Times New Roman" w:cs="Times New Roman"/>
                      <w:b/>
                      <w:bCs/>
                      <w:kern w:val="0"/>
                      <w:sz w:val="20"/>
                      <w:szCs w:val="20"/>
                      <w:lang w:eastAsia="hr-HR"/>
                      <w14:ligatures w14:val="none"/>
                    </w:rPr>
                    <w:t xml:space="preserve">Donacije i pomoći za razvoj lovstva </w:t>
                  </w:r>
                </w:p>
              </w:tc>
              <w:tc>
                <w:tcPr>
                  <w:tcW w:w="1635" w:type="dxa"/>
                  <w:vAlign w:val="bottom"/>
                </w:tcPr>
                <w:p w14:paraId="52BCC405" w14:textId="77777777" w:rsidR="00CC7423" w:rsidRPr="00CC7423" w:rsidRDefault="00CC7423" w:rsidP="00CC7423">
                  <w:pPr>
                    <w:jc w:val="right"/>
                    <w:rPr>
                      <w:rFonts w:ascii="Times New Roman" w:eastAsia="Times New Roman" w:hAnsi="Times New Roman" w:cs="Times New Roman"/>
                      <w:b/>
                      <w:bCs/>
                      <w:kern w:val="0"/>
                      <w:sz w:val="20"/>
                      <w:szCs w:val="20"/>
                      <w:lang w:eastAsia="hr-HR"/>
                      <w14:ligatures w14:val="none"/>
                    </w:rPr>
                  </w:pPr>
                  <w:r w:rsidRPr="00CC7423">
                    <w:rPr>
                      <w:rFonts w:ascii="Times New Roman" w:eastAsia="Times New Roman" w:hAnsi="Times New Roman" w:cs="Times New Roman"/>
                      <w:b/>
                      <w:bCs/>
                      <w:kern w:val="0"/>
                      <w:sz w:val="20"/>
                      <w:szCs w:val="20"/>
                      <w:lang w:eastAsia="hr-HR"/>
                      <w14:ligatures w14:val="none"/>
                    </w:rPr>
                    <w:t xml:space="preserve"> 73.383,30 eura</w:t>
                  </w:r>
                </w:p>
              </w:tc>
            </w:tr>
            <w:tr w:rsidR="00CC7423" w:rsidRPr="00CC7423" w14:paraId="689F3569" w14:textId="77777777" w:rsidTr="00BE0C21">
              <w:tc>
                <w:tcPr>
                  <w:tcW w:w="5267" w:type="dxa"/>
                  <w:vAlign w:val="bottom"/>
                </w:tcPr>
                <w:p w14:paraId="05AD5591" w14:textId="77777777" w:rsidR="00CC7423" w:rsidRPr="00CC7423" w:rsidRDefault="00CC7423" w:rsidP="00CC7423">
                  <w:pPr>
                    <w:rPr>
                      <w:rFonts w:ascii="Times New Roman" w:eastAsia="Times New Roman" w:hAnsi="Times New Roman" w:cs="Times New Roman"/>
                      <w:b/>
                      <w:bCs/>
                      <w:kern w:val="0"/>
                      <w:sz w:val="20"/>
                      <w:szCs w:val="20"/>
                      <w:lang w:eastAsia="hr-HR"/>
                      <w14:ligatures w14:val="none"/>
                    </w:rPr>
                  </w:pPr>
                  <w:r w:rsidRPr="00CC7423">
                    <w:rPr>
                      <w:rFonts w:ascii="Times New Roman" w:eastAsia="Times New Roman" w:hAnsi="Times New Roman" w:cs="Times New Roman"/>
                      <w:b/>
                      <w:bCs/>
                      <w:kern w:val="0"/>
                      <w:sz w:val="20"/>
                      <w:szCs w:val="20"/>
                      <w:lang w:eastAsia="hr-HR"/>
                      <w14:ligatures w14:val="none"/>
                    </w:rPr>
                    <w:t>Ostale usluge (Sv. Hubert)</w:t>
                  </w:r>
                </w:p>
              </w:tc>
              <w:tc>
                <w:tcPr>
                  <w:tcW w:w="1635" w:type="dxa"/>
                  <w:vAlign w:val="bottom"/>
                </w:tcPr>
                <w:p w14:paraId="65B840EA" w14:textId="77777777" w:rsidR="00CC7423" w:rsidRPr="00CC7423" w:rsidRDefault="00CC7423" w:rsidP="00CC7423">
                  <w:pPr>
                    <w:jc w:val="right"/>
                    <w:rPr>
                      <w:rFonts w:ascii="Times New Roman" w:eastAsia="Times New Roman" w:hAnsi="Times New Roman" w:cs="Times New Roman"/>
                      <w:b/>
                      <w:bCs/>
                      <w:kern w:val="0"/>
                      <w:sz w:val="20"/>
                      <w:szCs w:val="20"/>
                      <w:lang w:eastAsia="hr-HR"/>
                      <w14:ligatures w14:val="none"/>
                    </w:rPr>
                  </w:pPr>
                  <w:r w:rsidRPr="00CC7423">
                    <w:rPr>
                      <w:rFonts w:ascii="Times New Roman" w:eastAsia="Times New Roman" w:hAnsi="Times New Roman" w:cs="Times New Roman"/>
                      <w:b/>
                      <w:bCs/>
                      <w:kern w:val="0"/>
                      <w:sz w:val="20"/>
                      <w:szCs w:val="20"/>
                      <w:lang w:eastAsia="hr-HR"/>
                      <w14:ligatures w14:val="none"/>
                    </w:rPr>
                    <w:t xml:space="preserve"> 8.000,00 eura </w:t>
                  </w:r>
                </w:p>
              </w:tc>
            </w:tr>
            <w:tr w:rsidR="00CC7423" w:rsidRPr="00CC7423" w14:paraId="08A5C66F" w14:textId="77777777" w:rsidTr="00BE0C21">
              <w:tc>
                <w:tcPr>
                  <w:tcW w:w="5267" w:type="dxa"/>
                  <w:vAlign w:val="bottom"/>
                </w:tcPr>
                <w:p w14:paraId="3ED0E645" w14:textId="77777777" w:rsidR="00CC7423" w:rsidRPr="00CC7423" w:rsidRDefault="00CC7423" w:rsidP="00CC7423">
                  <w:pPr>
                    <w:rPr>
                      <w:rFonts w:ascii="Times New Roman" w:eastAsia="Times New Roman" w:hAnsi="Times New Roman" w:cs="Times New Roman"/>
                      <w:b/>
                      <w:bCs/>
                      <w:kern w:val="0"/>
                      <w:sz w:val="20"/>
                      <w:szCs w:val="20"/>
                      <w:lang w:eastAsia="hr-HR"/>
                      <w14:ligatures w14:val="none"/>
                    </w:rPr>
                  </w:pPr>
                  <w:r w:rsidRPr="00CC7423">
                    <w:rPr>
                      <w:rFonts w:ascii="Times New Roman" w:eastAsia="Times New Roman" w:hAnsi="Times New Roman" w:cs="Times New Roman"/>
                      <w:b/>
                      <w:bCs/>
                      <w:kern w:val="0"/>
                      <w:sz w:val="20"/>
                      <w:szCs w:val="20"/>
                      <w:lang w:eastAsia="hr-HR"/>
                      <w14:ligatures w14:val="none"/>
                    </w:rPr>
                    <w:t>Troškovi postupka za produljenje lovozakupa</w:t>
                  </w:r>
                </w:p>
              </w:tc>
              <w:tc>
                <w:tcPr>
                  <w:tcW w:w="1635" w:type="dxa"/>
                  <w:vAlign w:val="bottom"/>
                </w:tcPr>
                <w:p w14:paraId="6F1EB8D5" w14:textId="77777777" w:rsidR="00CC7423" w:rsidRPr="00CC7423" w:rsidRDefault="00CC7423" w:rsidP="00CC7423">
                  <w:pPr>
                    <w:jc w:val="right"/>
                    <w:rPr>
                      <w:rFonts w:ascii="Times New Roman" w:eastAsia="Times New Roman" w:hAnsi="Times New Roman" w:cs="Times New Roman"/>
                      <w:b/>
                      <w:bCs/>
                      <w:kern w:val="0"/>
                      <w:sz w:val="20"/>
                      <w:szCs w:val="20"/>
                      <w:lang w:eastAsia="hr-HR"/>
                      <w14:ligatures w14:val="none"/>
                    </w:rPr>
                  </w:pPr>
                  <w:r w:rsidRPr="00CC7423">
                    <w:rPr>
                      <w:rFonts w:ascii="Times New Roman" w:eastAsia="Times New Roman" w:hAnsi="Times New Roman" w:cs="Times New Roman"/>
                      <w:b/>
                      <w:bCs/>
                      <w:kern w:val="0"/>
                      <w:sz w:val="20"/>
                      <w:szCs w:val="20"/>
                      <w:lang w:eastAsia="hr-HR"/>
                      <w14:ligatures w14:val="none"/>
                    </w:rPr>
                    <w:t xml:space="preserve"> 11.880,00 eura </w:t>
                  </w:r>
                </w:p>
              </w:tc>
            </w:tr>
          </w:tbl>
          <w:p w14:paraId="5ABA37F6" w14:textId="77777777" w:rsidR="00CC7423" w:rsidRPr="00CC7423" w:rsidRDefault="00CC7423" w:rsidP="00CC7423">
            <w:pPr>
              <w:jc w:val="both"/>
              <w:rPr>
                <w:rFonts w:ascii="Times New Roman" w:eastAsia="Times New Roman" w:hAnsi="Times New Roman" w:cs="Times New Roman"/>
                <w:kern w:val="0"/>
                <w:sz w:val="20"/>
                <w:szCs w:val="20"/>
                <w:lang w:eastAsia="hr-HR"/>
                <w14:ligatures w14:val="none"/>
              </w:rPr>
            </w:pPr>
          </w:p>
          <w:p w14:paraId="169B7D77" w14:textId="77777777" w:rsidR="007B5352" w:rsidRDefault="00CC7423" w:rsidP="003E3B49">
            <w:pPr>
              <w:jc w:val="both"/>
              <w:rPr>
                <w:rFonts w:ascii="Times New Roman" w:eastAsia="Times New Roman" w:hAnsi="Times New Roman" w:cs="Times New Roman"/>
                <w:kern w:val="0"/>
                <w:sz w:val="20"/>
                <w:szCs w:val="20"/>
                <w:lang w:eastAsia="hr-HR"/>
                <w14:ligatures w14:val="none"/>
              </w:rPr>
            </w:pPr>
            <w:r w:rsidRPr="00CC7423">
              <w:rPr>
                <w:rFonts w:ascii="Times New Roman" w:eastAsia="Times New Roman" w:hAnsi="Times New Roman" w:cs="Times New Roman"/>
                <w:kern w:val="0"/>
                <w:sz w:val="20"/>
                <w:szCs w:val="20"/>
                <w:lang w:eastAsia="hr-HR"/>
                <w14:ligatures w14:val="none"/>
              </w:rPr>
              <w:t>Pokazatelji uspješnosti provedbe Programa utvrđivat će se kroz indikatore broja korisnika bespovratnih potpora namijenjenih za provedbu aktivnosti iz ovog Programa, a koja će Sisačko-moslavačka županija dodjeljivati putem provedenog Javnog poziva, kao i broja vlasnika zemljišta bez prava lova kojima će biti isplaćene naknade.</w:t>
            </w:r>
          </w:p>
          <w:p w14:paraId="5D38D8CE" w14:textId="3501B594" w:rsidR="00CC7423" w:rsidRDefault="00CC7423" w:rsidP="00CC7423"/>
        </w:tc>
      </w:tr>
      <w:tr w:rsidR="007B5352" w14:paraId="3F413D19" w14:textId="77777777" w:rsidTr="00103753">
        <w:trPr>
          <w:trHeight w:val="19672"/>
        </w:trPr>
        <w:tc>
          <w:tcPr>
            <w:tcW w:w="1059" w:type="pct"/>
          </w:tcPr>
          <w:p w14:paraId="58834F47" w14:textId="77777777" w:rsidR="003E3B49" w:rsidRPr="003E3B49" w:rsidRDefault="003E3B49" w:rsidP="003E3B49">
            <w:pPr>
              <w:keepNext/>
              <w:jc w:val="both"/>
              <w:outlineLvl w:val="0"/>
              <w:rPr>
                <w:rFonts w:ascii="Times New Roman" w:eastAsia="Times New Roman" w:hAnsi="Times New Roman" w:cs="Times New Roman"/>
                <w:iCs/>
                <w:kern w:val="0"/>
                <w:sz w:val="20"/>
                <w:szCs w:val="20"/>
                <w14:ligatures w14:val="none"/>
              </w:rPr>
            </w:pPr>
            <w:r w:rsidRPr="003E3B49">
              <w:rPr>
                <w:rFonts w:ascii="Times New Roman" w:eastAsia="Times New Roman" w:hAnsi="Times New Roman" w:cs="Times New Roman"/>
                <w:iCs/>
                <w:kern w:val="0"/>
                <w:sz w:val="20"/>
                <w:szCs w:val="20"/>
                <w14:ligatures w14:val="none"/>
              </w:rPr>
              <w:lastRenderedPageBreak/>
              <w:t>NAZIV PROGRAMA:</w:t>
            </w:r>
          </w:p>
          <w:p w14:paraId="408529AA" w14:textId="77777777" w:rsidR="003E3B49" w:rsidRPr="003E3B49" w:rsidRDefault="003E3B49" w:rsidP="003E3B49">
            <w:pPr>
              <w:rPr>
                <w:rFonts w:ascii="Times New Roman" w:eastAsia="Times New Roman" w:hAnsi="Times New Roman" w:cs="Times New Roman"/>
                <w:bCs/>
                <w:kern w:val="0"/>
                <w:sz w:val="12"/>
                <w:szCs w:val="12"/>
                <w:lang w:eastAsia="hr-HR"/>
                <w14:ligatures w14:val="none"/>
              </w:rPr>
            </w:pPr>
          </w:p>
          <w:p w14:paraId="4F9C348D"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CILJEVI PROGRAMA:</w:t>
            </w:r>
          </w:p>
          <w:p w14:paraId="3698DE3D"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21929BE9"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073F3A4"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D2D56D9"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F698F1D"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 xml:space="preserve">POVEZANOST PROGRAMA SA STRATEŠKIM DOKUMENTIMA: </w:t>
            </w:r>
          </w:p>
          <w:p w14:paraId="5FA3FB90"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0F6ADB6"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272F643"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F5E2556"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29CB022D"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C1F5016"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85050BC"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C35EFC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C3C509B"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0ECFD5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EBF9A78"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795B959"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5F462D1"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B7F8EB2"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79200EE"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773A8220" w14:textId="77777777" w:rsidR="003E3B49" w:rsidRDefault="003E3B49" w:rsidP="003E3B49">
            <w:pPr>
              <w:rPr>
                <w:rFonts w:ascii="Times New Roman" w:eastAsia="Times New Roman" w:hAnsi="Times New Roman" w:cs="Times New Roman"/>
                <w:bCs/>
                <w:kern w:val="0"/>
                <w:sz w:val="20"/>
                <w:szCs w:val="24"/>
                <w:lang w:eastAsia="hr-HR"/>
                <w14:ligatures w14:val="none"/>
              </w:rPr>
            </w:pPr>
          </w:p>
          <w:p w14:paraId="66FBE2E1" w14:textId="77777777" w:rsidR="008827BF" w:rsidRPr="003E3B49" w:rsidRDefault="008827BF" w:rsidP="003E3B49">
            <w:pPr>
              <w:rPr>
                <w:rFonts w:ascii="Times New Roman" w:eastAsia="Times New Roman" w:hAnsi="Times New Roman" w:cs="Times New Roman"/>
                <w:bCs/>
                <w:kern w:val="0"/>
                <w:sz w:val="20"/>
                <w:szCs w:val="24"/>
                <w:lang w:eastAsia="hr-HR"/>
                <w14:ligatures w14:val="none"/>
              </w:rPr>
            </w:pPr>
          </w:p>
          <w:p w14:paraId="1A9EF366"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5EEC4793"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ZAKONSKA OSNOVA ZA UVOĐENJE PROGRAMA:</w:t>
            </w:r>
          </w:p>
          <w:p w14:paraId="2982C319"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88F7475" w14:textId="77777777" w:rsidR="00BE0C21" w:rsidRPr="003E3B49" w:rsidRDefault="00BE0C21" w:rsidP="003E3B49">
            <w:pPr>
              <w:rPr>
                <w:rFonts w:ascii="Times New Roman" w:eastAsia="Times New Roman" w:hAnsi="Times New Roman" w:cs="Times New Roman"/>
                <w:bCs/>
                <w:kern w:val="0"/>
                <w:sz w:val="20"/>
                <w:szCs w:val="24"/>
                <w:lang w:eastAsia="hr-HR"/>
                <w14:ligatures w14:val="none"/>
              </w:rPr>
            </w:pPr>
          </w:p>
          <w:p w14:paraId="00BDB836"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NAČIN I SREDSTVA ZA REALIZACIJU PROGRAMA:</w:t>
            </w:r>
          </w:p>
          <w:p w14:paraId="095096A9"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73B076DB" w14:textId="77777777" w:rsidR="003E3B49" w:rsidRDefault="003E3B49" w:rsidP="003E3B49">
            <w:pPr>
              <w:rPr>
                <w:rFonts w:ascii="Times New Roman" w:eastAsia="Times New Roman" w:hAnsi="Times New Roman" w:cs="Times New Roman"/>
                <w:bCs/>
                <w:kern w:val="0"/>
                <w:sz w:val="20"/>
                <w:szCs w:val="24"/>
                <w:lang w:eastAsia="hr-HR"/>
                <w14:ligatures w14:val="none"/>
              </w:rPr>
            </w:pPr>
          </w:p>
          <w:p w14:paraId="336061E0" w14:textId="77777777" w:rsidR="00BE0C21" w:rsidRPr="003E3B49" w:rsidRDefault="00BE0C21" w:rsidP="00BE0C21">
            <w:pPr>
              <w:ind w:left="-108" w:right="-137"/>
              <w:rPr>
                <w:rFonts w:ascii="Times New Roman" w:eastAsia="Times New Roman" w:hAnsi="Times New Roman" w:cs="Times New Roman"/>
                <w:bCs/>
                <w:kern w:val="0"/>
                <w:sz w:val="20"/>
                <w:szCs w:val="24"/>
                <w:lang w:eastAsia="hr-HR"/>
                <w14:ligatures w14:val="none"/>
              </w:rPr>
            </w:pPr>
          </w:p>
          <w:p w14:paraId="4A8E9635" w14:textId="53CCB45E" w:rsidR="007B5352" w:rsidRDefault="003E3B49" w:rsidP="003E3B49">
            <w:r w:rsidRPr="003E3B49">
              <w:rPr>
                <w:rFonts w:ascii="Times New Roman" w:eastAsia="Times New Roman" w:hAnsi="Times New Roman" w:cs="Times New Roman"/>
                <w:bCs/>
                <w:kern w:val="0"/>
                <w:sz w:val="20"/>
                <w:szCs w:val="24"/>
                <w:lang w:eastAsia="hr-HR"/>
                <w14:ligatures w14:val="none"/>
              </w:rPr>
              <w:t>POKAZATELJI USPJEŠNOSTI:</w:t>
            </w:r>
          </w:p>
        </w:tc>
        <w:tc>
          <w:tcPr>
            <w:tcW w:w="128" w:type="pct"/>
            <w:vMerge/>
          </w:tcPr>
          <w:p w14:paraId="1B07105E" w14:textId="77777777" w:rsidR="007B5352" w:rsidRDefault="007B5352"/>
        </w:tc>
        <w:tc>
          <w:tcPr>
            <w:tcW w:w="3813" w:type="pct"/>
          </w:tcPr>
          <w:p w14:paraId="1073A506" w14:textId="77777777" w:rsidR="003E3B49" w:rsidRPr="003E3B49" w:rsidRDefault="003E3B49" w:rsidP="003E3B49">
            <w:pPr>
              <w:jc w:val="both"/>
              <w:rPr>
                <w:rFonts w:ascii="Times New Roman" w:eastAsia="Times New Roman" w:hAnsi="Times New Roman" w:cs="Times New Roman"/>
                <w:b/>
                <w:kern w:val="0"/>
                <w:sz w:val="20"/>
                <w:szCs w:val="24"/>
                <w:lang w:eastAsia="hr-HR"/>
                <w14:ligatures w14:val="none"/>
              </w:rPr>
            </w:pPr>
            <w:r w:rsidRPr="003E3B49">
              <w:rPr>
                <w:rFonts w:ascii="Times New Roman" w:eastAsia="Times New Roman" w:hAnsi="Times New Roman" w:cs="Times New Roman"/>
                <w:b/>
                <w:kern w:val="0"/>
                <w:sz w:val="20"/>
                <w:szCs w:val="24"/>
                <w:lang w:eastAsia="hr-HR"/>
                <w14:ligatures w14:val="none"/>
              </w:rPr>
              <w:t>RAZVOJ SLATKOVODNOG RIBARSTVA</w:t>
            </w:r>
          </w:p>
          <w:p w14:paraId="3F8E82B7" w14:textId="77777777" w:rsidR="003E3B49" w:rsidRPr="003E3B49" w:rsidRDefault="003E3B49" w:rsidP="003E3B49">
            <w:pPr>
              <w:jc w:val="both"/>
              <w:rPr>
                <w:rFonts w:ascii="Times New Roman" w:eastAsia="Times New Roman" w:hAnsi="Times New Roman" w:cs="Times New Roman"/>
                <w:b/>
                <w:kern w:val="0"/>
                <w:sz w:val="20"/>
                <w:szCs w:val="20"/>
                <w:lang w:eastAsia="hr-HR"/>
                <w14:ligatures w14:val="none"/>
              </w:rPr>
            </w:pPr>
          </w:p>
          <w:p w14:paraId="59396E69" w14:textId="40CBB286"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Obavljanje poslova u vezi s gospodarskim ribolovom ribolovne zone na području Sisačko-moslavačke županije S1-A i S1-B koji uključuju upravni postupak, izdavanja i ukidanja povlastica za gospodarski ribolov, izmjene podataka vezanih uz povlastice, vođenje upisnika o povlasticama u mSlatkovodno ribarstvo portal aplikaciji eAlas,  prikupljanje naknade za obavljanje gospodarskog ribolova koja se uplaćuju u Proračun županije, te provođenje neposrednog nadzora.</w:t>
            </w:r>
          </w:p>
          <w:p w14:paraId="0B4D9A60"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p>
          <w:p w14:paraId="3B27FB64"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 xml:space="preserve">Provedbeni program Sisačko-moslavačke županije za razdoblje 2021.-2025. („Službeni glasnik Sisačko-moslavačke županije“, broj 1/24) </w:t>
            </w:r>
          </w:p>
          <w:p w14:paraId="07E3ECBF"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Plan razvoja Sisačko-moslavačke županije za razdoblje do 2027. godine („Službeni glasnik Sisačko-moslavačke županije“, broj 4/23):</w:t>
            </w:r>
          </w:p>
          <w:p w14:paraId="4DFDFE74"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 xml:space="preserve">PC6. Razvoj održive poljoprivrede / Povećanje konkurentnosti poljoprivredne proizvodnje  </w:t>
            </w:r>
          </w:p>
          <w:p w14:paraId="24178248"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Mjera posebnog cilja</w:t>
            </w:r>
          </w:p>
          <w:p w14:paraId="34EDCB57"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6.1. Potpore razvoju poljoprivredne proizvodnje</w:t>
            </w:r>
          </w:p>
          <w:p w14:paraId="219E9183"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p>
          <w:p w14:paraId="5B411E50"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Nacionalna razvojna strategija Republike Hrvatske do 2030. godine („Narodne novine“, broj 13/21) je dokument na osnovu kojeg se temelji Program razvoja poljoprivrede:</w:t>
            </w:r>
          </w:p>
          <w:p w14:paraId="6C34C717"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SC9. Samodostatnost u hrani i razvoju biogospodarstva</w:t>
            </w:r>
          </w:p>
          <w:p w14:paraId="3FC6AA00"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 xml:space="preserve">1. Povećanje produktivnosti poljoprivrede i akvakulture i njihove otpornosti na klimatske promjene na okolišno prihvatljiv i održiv način; </w:t>
            </w:r>
          </w:p>
          <w:p w14:paraId="4374AA86"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2. Doprinos klimatskoj neutralnosti, smanjenje upotrebe pesticida i povećanje ekološke proizvodnje u skladu s novim smjerovima EU-a u okvirima Zelenog plana te Strategije „od polja do stola“ i Strategije EU-a za bioraznolikost;</w:t>
            </w:r>
          </w:p>
          <w:p w14:paraId="6DBEBF6D"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3. Jačanje konkurentnosti i inovativnosti u poljoprivredi i akvakulturi:</w:t>
            </w:r>
          </w:p>
          <w:p w14:paraId="49C2B641"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4. Oživljavanje ruralnih područja i unapređenje kvalitete života na ruralnim i obalnim područjima.</w:t>
            </w:r>
          </w:p>
          <w:p w14:paraId="4DD6A69E"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p>
          <w:p w14:paraId="3EC2CE6B"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Zakon o slatkovodnom ribarstvu  („Narodne novine“, broj 63/19);</w:t>
            </w:r>
          </w:p>
          <w:p w14:paraId="5275C29A"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Pravilnik o gospodarskom ribolovu u slatkovodnom ribarstvu („Narodne novine“, broj 21/22);</w:t>
            </w:r>
          </w:p>
          <w:p w14:paraId="0AB75EB9"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Pravilnik o granicama i površini ribolovnih područja i ribolovnih zona za slatkovodni ribolov te o dopuštenosti i ograničenjima ribolova („Narodne novine“, broj 14/22).</w:t>
            </w:r>
          </w:p>
          <w:p w14:paraId="37B98B57" w14:textId="77777777" w:rsidR="003E3B49" w:rsidRPr="003E3B49" w:rsidRDefault="003E3B49" w:rsidP="003E3B49">
            <w:pPr>
              <w:jc w:val="both"/>
              <w:rPr>
                <w:rFonts w:ascii="Times New Roman" w:eastAsia="Times New Roman" w:hAnsi="Times New Roman" w:cs="Times New Roman"/>
                <w:b/>
                <w:kern w:val="0"/>
                <w:sz w:val="20"/>
                <w:szCs w:val="20"/>
                <w:lang w:eastAsia="hr-HR"/>
                <w14:ligatures w14:val="none"/>
              </w:rPr>
            </w:pPr>
          </w:p>
          <w:p w14:paraId="642361EB" w14:textId="77777777" w:rsidR="003E3B49" w:rsidRPr="003E3B49" w:rsidRDefault="003E3B49" w:rsidP="003E3B49">
            <w:pPr>
              <w:jc w:val="both"/>
              <w:rPr>
                <w:rFonts w:ascii="Times New Roman" w:eastAsia="Times New Roman" w:hAnsi="Times New Roman" w:cs="Times New Roman"/>
                <w:b/>
                <w:kern w:val="0"/>
                <w:sz w:val="20"/>
                <w:szCs w:val="24"/>
                <w:lang w:eastAsia="hr-HR"/>
                <w14:ligatures w14:val="none"/>
              </w:rPr>
            </w:pPr>
            <w:r w:rsidRPr="003E3B49">
              <w:rPr>
                <w:rFonts w:ascii="Times New Roman" w:eastAsia="Times New Roman" w:hAnsi="Times New Roman" w:cs="Times New Roman"/>
                <w:b/>
                <w:kern w:val="0"/>
                <w:sz w:val="20"/>
                <w:szCs w:val="24"/>
                <w:lang w:eastAsia="hr-HR"/>
                <w14:ligatures w14:val="none"/>
              </w:rPr>
              <w:t>Aktivnost: Subvencije korisnicima povlastica ribolovne zone na području Županije, S1-A i S1-B  1.062,45 eura</w:t>
            </w:r>
          </w:p>
          <w:p w14:paraId="3C7061FE"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p>
          <w:p w14:paraId="3E6C1D26" w14:textId="77777777" w:rsidR="003E3B49" w:rsidRPr="003E3B49" w:rsidRDefault="003E3B49" w:rsidP="003E3B49">
            <w:pPr>
              <w:jc w:val="both"/>
              <w:rPr>
                <w:rFonts w:ascii="Times New Roman" w:eastAsia="Times New Roman" w:hAnsi="Times New Roman" w:cs="Times New Roman"/>
                <w:b/>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Program će se provoditi temeljem Javnog poziva i/ili na temelju Odluka/Sporazuma o sufinanciranju</w:t>
            </w:r>
            <w:r w:rsidRPr="003E3B49">
              <w:rPr>
                <w:rFonts w:ascii="Times New Roman" w:eastAsia="Times New Roman" w:hAnsi="Times New Roman" w:cs="Times New Roman"/>
                <w:kern w:val="0"/>
                <w:sz w:val="24"/>
                <w:szCs w:val="24"/>
                <w:lang w:eastAsia="hr-HR"/>
                <w14:ligatures w14:val="none"/>
              </w:rPr>
              <w:t xml:space="preserve"> </w:t>
            </w:r>
            <w:r w:rsidRPr="003E3B49">
              <w:rPr>
                <w:rFonts w:ascii="Times New Roman" w:eastAsia="Times New Roman" w:hAnsi="Times New Roman" w:cs="Times New Roman"/>
                <w:bCs/>
                <w:kern w:val="0"/>
                <w:sz w:val="20"/>
                <w:szCs w:val="24"/>
                <w:lang w:eastAsia="hr-HR"/>
                <w14:ligatures w14:val="none"/>
              </w:rPr>
              <w:t xml:space="preserve">korisnika povlastica ribolovne zone na području Županije, S1-A i S1-B. </w:t>
            </w:r>
          </w:p>
          <w:p w14:paraId="54A70668" w14:textId="77777777" w:rsidR="003E3B49" w:rsidRPr="003E3B49" w:rsidRDefault="003E3B49" w:rsidP="003E3B49">
            <w:pPr>
              <w:jc w:val="both"/>
              <w:rPr>
                <w:rFonts w:ascii="Times New Roman" w:eastAsia="Times New Roman" w:hAnsi="Times New Roman" w:cs="Times New Roman"/>
                <w:b/>
                <w:kern w:val="0"/>
                <w:sz w:val="20"/>
                <w:szCs w:val="20"/>
                <w:lang w:eastAsia="hr-HR"/>
                <w14:ligatures w14:val="none"/>
              </w:rPr>
            </w:pPr>
          </w:p>
          <w:p w14:paraId="3DF46941" w14:textId="77777777" w:rsidR="007B5352" w:rsidRDefault="003E3B49" w:rsidP="003E3B49">
            <w:pPr>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Racionalno i održivo upravljanje ribljim fondom ribolovne zone na području SMŽ, S1-A i S1-B.</w:t>
            </w:r>
          </w:p>
          <w:p w14:paraId="5B254126" w14:textId="26ADA830" w:rsidR="003E3B49" w:rsidRDefault="003E3B49" w:rsidP="003E3B49"/>
        </w:tc>
      </w:tr>
      <w:tr w:rsidR="007B5352" w14:paraId="3A94762E" w14:textId="77777777" w:rsidTr="00103753">
        <w:trPr>
          <w:trHeight w:val="19672"/>
        </w:trPr>
        <w:tc>
          <w:tcPr>
            <w:tcW w:w="1059" w:type="pct"/>
          </w:tcPr>
          <w:p w14:paraId="7D35E389" w14:textId="77777777" w:rsidR="003E3B49" w:rsidRPr="003E3B49" w:rsidRDefault="003E3B49" w:rsidP="003E3B49">
            <w:pPr>
              <w:keepNext/>
              <w:jc w:val="both"/>
              <w:outlineLvl w:val="0"/>
              <w:rPr>
                <w:rFonts w:ascii="Times New Roman" w:eastAsia="Times New Roman" w:hAnsi="Times New Roman" w:cs="Times New Roman"/>
                <w:iCs/>
                <w:kern w:val="0"/>
                <w:sz w:val="20"/>
                <w:szCs w:val="20"/>
                <w14:ligatures w14:val="none"/>
              </w:rPr>
            </w:pPr>
            <w:r w:rsidRPr="003E3B49">
              <w:rPr>
                <w:rFonts w:ascii="Times New Roman" w:eastAsia="Times New Roman" w:hAnsi="Times New Roman" w:cs="Times New Roman"/>
                <w:iCs/>
                <w:kern w:val="0"/>
                <w:sz w:val="20"/>
                <w:szCs w:val="20"/>
                <w14:ligatures w14:val="none"/>
              </w:rPr>
              <w:lastRenderedPageBreak/>
              <w:t>NAZIV PROGRAMA:</w:t>
            </w:r>
          </w:p>
          <w:p w14:paraId="17670D23"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76FAFAF"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CILJEVI PROGRAMA:</w:t>
            </w:r>
          </w:p>
          <w:p w14:paraId="42B3C0B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4F4F4CA"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445FA7B9"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24B242D8"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5BB1BC1"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5624994C"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5519DED0"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5C85A21C"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DA8F021"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2510E14E"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3A03379"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3E35D09"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4474DEF6"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529A622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7B44365"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298A2946"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45E2305"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A724053"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2C1A6AE6"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C83BC9E"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4E7C2AE"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 xml:space="preserve">POVEZANOST PROGRAMA SA STRATEŠKIM DOKUMENTIMA: </w:t>
            </w:r>
          </w:p>
          <w:p w14:paraId="3A24596A"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F8706EF"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A21C6FC"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CDB61F4"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27498E28"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4BDF5711"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521C0C6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914B478"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4A5C2C65"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4D1FFF80"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5F999F0D"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23778F7D"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CC8791D"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71DB2B0B"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00F393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3129BF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026C4AF"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A542FF6"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ZAKONSKA OSNOVA ZA UVOĐENJE PROGRAMA:</w:t>
            </w:r>
          </w:p>
          <w:p w14:paraId="4AC0C7A9"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0B86952"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NAČIN I SREDSTVA ZA REALIZACIJU PROGRAMA:</w:t>
            </w:r>
          </w:p>
          <w:p w14:paraId="1DAD6135"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F76EFBE"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0D81C6C"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DC73140"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DB9522C"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9922772"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7000281"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POKAZATELJI USPJEŠNOSTI:</w:t>
            </w:r>
          </w:p>
          <w:p w14:paraId="44D1D04F" w14:textId="77777777" w:rsidR="007B5352" w:rsidRDefault="007B5352"/>
        </w:tc>
        <w:tc>
          <w:tcPr>
            <w:tcW w:w="128" w:type="pct"/>
            <w:vMerge/>
          </w:tcPr>
          <w:p w14:paraId="4FB7C246" w14:textId="77777777" w:rsidR="007B5352" w:rsidRDefault="007B5352"/>
        </w:tc>
        <w:tc>
          <w:tcPr>
            <w:tcW w:w="3813" w:type="pct"/>
          </w:tcPr>
          <w:p w14:paraId="3F7E36E4" w14:textId="77777777" w:rsidR="003E3B49" w:rsidRPr="003E3B49" w:rsidRDefault="003E3B49" w:rsidP="003E3B49">
            <w:pPr>
              <w:rPr>
                <w:rFonts w:ascii="Times New Roman" w:eastAsia="Times New Roman" w:hAnsi="Times New Roman" w:cs="Times New Roman"/>
                <w:b/>
                <w:kern w:val="0"/>
                <w:sz w:val="20"/>
                <w:szCs w:val="24"/>
                <w:lang w:eastAsia="hr-HR"/>
                <w14:ligatures w14:val="none"/>
              </w:rPr>
            </w:pPr>
            <w:r w:rsidRPr="003E3B49">
              <w:rPr>
                <w:rFonts w:ascii="Times New Roman" w:eastAsia="Times New Roman" w:hAnsi="Times New Roman" w:cs="Times New Roman"/>
                <w:b/>
                <w:kern w:val="0"/>
                <w:sz w:val="20"/>
                <w:szCs w:val="24"/>
                <w:lang w:eastAsia="hr-HR"/>
                <w14:ligatures w14:val="none"/>
              </w:rPr>
              <w:t xml:space="preserve">PRIRODNE NEPOGODE </w:t>
            </w:r>
          </w:p>
          <w:p w14:paraId="680C9926" w14:textId="77777777" w:rsidR="003E3B49" w:rsidRPr="003E3B49" w:rsidRDefault="003E3B49" w:rsidP="003E3B49">
            <w:pPr>
              <w:rPr>
                <w:rFonts w:ascii="Times New Roman" w:eastAsia="Times New Roman" w:hAnsi="Times New Roman" w:cs="Times New Roman"/>
                <w:b/>
                <w:kern w:val="0"/>
                <w:sz w:val="20"/>
                <w:szCs w:val="20"/>
                <w:lang w:eastAsia="hr-HR"/>
                <w14:ligatures w14:val="none"/>
              </w:rPr>
            </w:pPr>
          </w:p>
          <w:p w14:paraId="465C3C38"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Obrana od tuče od interesa je za Republiku Hrvatsku i provodi se na branjenom području.</w:t>
            </w:r>
            <w:r w:rsidRPr="003E3B49">
              <w:rPr>
                <w:rFonts w:ascii="Times New Roman" w:eastAsia="Times New Roman" w:hAnsi="Times New Roman" w:cs="Times New Roman"/>
                <w:kern w:val="0"/>
                <w:sz w:val="24"/>
                <w:szCs w:val="24"/>
                <w:lang w:eastAsia="hr-HR"/>
                <w14:ligatures w14:val="none"/>
              </w:rPr>
              <w:t xml:space="preserve"> </w:t>
            </w:r>
            <w:r w:rsidRPr="003E3B49">
              <w:rPr>
                <w:rFonts w:ascii="Times New Roman" w:eastAsia="Times New Roman" w:hAnsi="Times New Roman" w:cs="Times New Roman"/>
                <w:bCs/>
                <w:kern w:val="0"/>
                <w:sz w:val="20"/>
                <w:szCs w:val="20"/>
                <w:lang w:eastAsia="hr-HR"/>
                <w14:ligatures w14:val="none"/>
              </w:rPr>
              <w:t>Obrana od tuče obuhvaća poslove istraživanja i poslove operativne obrane od tuče, izradu planskih i programskih dokumenata vezanih uz istraživanje (analiza meteoroloških, novčanih i ekoloških podataka te sagledavanje posljedica djelovanja obrane od tuče, utvrđivanje utjecaja obrane od tuče na okoliš, razvoj metoda i tehnologije rada obrane od tuče, izrada planskih i programskih dokumenata vezanih uz operativnu obranu od tuče,  izrada uputa o radu na radarskom centru i postajama obrane od tuče, prognoziranje vjerojatnosti pojave tuče, te satelitsko i radarsko praćenje olujnih oblaka, određivanje tučoopasnosti olujnih oblaka, te načina izravnog djelovanja na tučonosne oblake, provođenje meteoroloških motritelja za potrebe obrane od tuče, prikupljanje podataka za potrebe ocjene učinkovitosti i isplativosti obrane od tuče te njezinog utjecaja na okoliš, pohrana podataka o djelovanju obrane od tuče, osiguranje jedinstvenosti sustava obrane od tuče u stručnom, metodološkom i tehničkom pogledu, suradnja između nositelja obrane od tuče i sudionika provođenja obrane od tuče, usklađivanje djelovanja sustava obrane od tuče s Hrvatskom kontrolom zračne plovidbe d.o.o., uporaba satelitskih podataka i radarskog sustava te provođenje radarskog mjerenja za potrebe vrlo kratkoročne vremenske prognoze, održavanje i opremanje radarskih centara i postaja sa sredstvima rada i djelovanja, poslovi vezani uz zaštitu ljudi i imovine, poslovi određeni Zakonom o obrani i poslovi istraživanja opravdanosti djelovanja obrane od tuče provode se u skladu sa Zakonom o znanstvenoistraživačkoj djelatnosti.</w:t>
            </w:r>
          </w:p>
          <w:p w14:paraId="5B7EFC05"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p>
          <w:p w14:paraId="31973731"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 xml:space="preserve">Provedbeni program Sisačko-moslavačke županije za razdoblje 2021.-2025. („Službeni glasnik Sisačko-moslavačke županije“, broj 1/24) </w:t>
            </w:r>
          </w:p>
          <w:p w14:paraId="112D1172"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Plan razvoja Sisačko-moslavačke županije za razdoblje do 2027. godine („Službeni glasnik Sisačko-moslavačke županije“, broj 4/23):</w:t>
            </w:r>
          </w:p>
          <w:p w14:paraId="0902F033"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 xml:space="preserve">PC6. Razvoj održive poljoprivrede/Povećanje konkurentnosti poljoprivredne proizvodnje  </w:t>
            </w:r>
          </w:p>
          <w:p w14:paraId="50C58754"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Mjera posebnog cilja</w:t>
            </w:r>
          </w:p>
          <w:p w14:paraId="44E58133"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6.1. Potpore razvoju poljoprivredne proizvodnje</w:t>
            </w:r>
          </w:p>
          <w:p w14:paraId="339A59A5"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p>
          <w:p w14:paraId="436DD9CB"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Nacionalna razvojna strategija Republike Hrvatske do 2030. godine („Narodne novine“, broj 13/21) je dokument na osnovu kojeg se temelji Program razvoja poljoprivrede:</w:t>
            </w:r>
          </w:p>
          <w:p w14:paraId="68492C31"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SC9. Samodostatnost u hrani i razvoju biogospodarstva</w:t>
            </w:r>
          </w:p>
          <w:p w14:paraId="5A313FC5" w14:textId="17BCE8AA"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 xml:space="preserve">1.Povećanje produktivnosti poljoprivrede i akvakulture i njihove otpornosti na klimatske promjene na okolišno prihvatljiv i održiv način; </w:t>
            </w:r>
          </w:p>
          <w:p w14:paraId="2E685EF4"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2.Doprinos klimatskoj neutralnosti, smanjenje upotrebe pesticida i povećanje ekološke proizvodnje u skladu s novim smjerovima EU-a u okvirima Zelenog plana te Strategije „od polja do stola“ i Strategije EU-a za bioraznolikost;</w:t>
            </w:r>
          </w:p>
          <w:p w14:paraId="750F902D"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3. Jačanje konkurentnosti i inovativnosti u poljoprivredi i akvakulturi:</w:t>
            </w:r>
          </w:p>
          <w:p w14:paraId="711B10DF"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4. Oživljavanje ruralnih područja i unapređenje kvalitete života na ruralnim i obalnim područjima</w:t>
            </w:r>
          </w:p>
          <w:p w14:paraId="36632509"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p>
          <w:p w14:paraId="1490A503" w14:textId="77777777" w:rsidR="003E3B49" w:rsidRPr="003E3B49" w:rsidRDefault="003E3B49" w:rsidP="003E3B49">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Zakon o sustavu obrane od tuče ( „Narodne novine“, broj  53/01 i 55/07)</w:t>
            </w:r>
            <w:r w:rsidRPr="003E3B49">
              <w:rPr>
                <w:rFonts w:ascii="Times New Roman" w:eastAsia="Times New Roman" w:hAnsi="Times New Roman" w:cs="Times New Roman"/>
                <w:kern w:val="0"/>
                <w:sz w:val="20"/>
                <w:szCs w:val="20"/>
                <w:lang w:eastAsia="hr-HR"/>
                <w14:ligatures w14:val="none"/>
              </w:rPr>
              <w:t xml:space="preserve"> </w:t>
            </w:r>
          </w:p>
          <w:p w14:paraId="0C17164C" w14:textId="77777777" w:rsidR="003E3B49" w:rsidRPr="003E3B49" w:rsidRDefault="003E3B49" w:rsidP="003E3B49">
            <w:pPr>
              <w:rPr>
                <w:rFonts w:ascii="Times New Roman" w:eastAsia="Times New Roman" w:hAnsi="Times New Roman" w:cs="Times New Roman"/>
                <w:b/>
                <w:kern w:val="0"/>
                <w:sz w:val="20"/>
                <w:szCs w:val="20"/>
                <w:lang w:eastAsia="hr-HR"/>
                <w14:ligatures w14:val="none"/>
              </w:rPr>
            </w:pPr>
          </w:p>
          <w:p w14:paraId="6CBF098B" w14:textId="77777777" w:rsidR="003E3B49" w:rsidRPr="003E3B49" w:rsidRDefault="003E3B49" w:rsidP="003E3B49">
            <w:pPr>
              <w:rPr>
                <w:rFonts w:ascii="Times New Roman" w:eastAsia="Times New Roman" w:hAnsi="Times New Roman" w:cs="Times New Roman"/>
                <w:b/>
                <w:kern w:val="0"/>
                <w:sz w:val="20"/>
                <w:szCs w:val="20"/>
                <w:lang w:eastAsia="hr-HR"/>
                <w14:ligatures w14:val="none"/>
              </w:rPr>
            </w:pPr>
          </w:p>
          <w:p w14:paraId="77DE1294" w14:textId="77777777" w:rsidR="003E3B49" w:rsidRPr="003E3B49" w:rsidRDefault="003E3B49" w:rsidP="003E3B49">
            <w:pPr>
              <w:jc w:val="both"/>
              <w:rPr>
                <w:rFonts w:ascii="Times New Roman" w:eastAsia="Times New Roman" w:hAnsi="Times New Roman" w:cs="Times New Roman"/>
                <w:b/>
                <w:kern w:val="0"/>
                <w:sz w:val="20"/>
                <w:szCs w:val="20"/>
                <w:lang w:eastAsia="hr-HR"/>
                <w14:ligatures w14:val="none"/>
              </w:rPr>
            </w:pPr>
          </w:p>
          <w:p w14:paraId="1D7BA5FD" w14:textId="77777777" w:rsidR="003E3B49" w:rsidRPr="003E3B49" w:rsidRDefault="003E3B49" w:rsidP="003E3B49">
            <w:pPr>
              <w:jc w:val="both"/>
              <w:rPr>
                <w:rFonts w:ascii="Times New Roman" w:eastAsia="Times New Roman" w:hAnsi="Times New Roman" w:cs="Times New Roman"/>
                <w:b/>
                <w:kern w:val="0"/>
                <w:sz w:val="20"/>
                <w:szCs w:val="20"/>
                <w:lang w:eastAsia="hr-HR"/>
                <w14:ligatures w14:val="none"/>
              </w:rPr>
            </w:pPr>
            <w:r w:rsidRPr="003E3B49">
              <w:rPr>
                <w:rFonts w:ascii="Times New Roman" w:eastAsia="Times New Roman" w:hAnsi="Times New Roman" w:cs="Times New Roman"/>
                <w:b/>
                <w:kern w:val="0"/>
                <w:sz w:val="20"/>
                <w:szCs w:val="20"/>
                <w:lang w:eastAsia="hr-HR"/>
                <w14:ligatures w14:val="none"/>
              </w:rPr>
              <w:t>Aktivnost: Pomoć u slučaju elementarnih nepogoda 6.636,14 eura</w:t>
            </w:r>
          </w:p>
          <w:p w14:paraId="2B9B95E1" w14:textId="77777777" w:rsidR="003E3B49" w:rsidRPr="003E3B49" w:rsidRDefault="003E3B49" w:rsidP="003E3B49">
            <w:pPr>
              <w:jc w:val="both"/>
              <w:rPr>
                <w:rFonts w:ascii="Times New Roman" w:eastAsia="Times New Roman" w:hAnsi="Times New Roman" w:cs="Times New Roman"/>
                <w:b/>
                <w:kern w:val="0"/>
                <w:sz w:val="20"/>
                <w:szCs w:val="24"/>
                <w:lang w:eastAsia="hr-HR"/>
                <w14:ligatures w14:val="none"/>
              </w:rPr>
            </w:pPr>
          </w:p>
          <w:p w14:paraId="0AD1B0B5"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Sukladno članku 13. Zakona o sustavu obrane od tuče prijenos sredstava na račun Državnog hidrometerološkog zavoda kako slijedi:</w:t>
            </w:r>
          </w:p>
          <w:p w14:paraId="2974CCAC"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 do 1% od sredstava proračuna županija na branjenom području, raspoređeni na način:</w:t>
            </w:r>
          </w:p>
          <w:p w14:paraId="00DCAFD1"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 do 1. ožujka tekuće godine 30% novčanih sredstava</w:t>
            </w:r>
          </w:p>
          <w:p w14:paraId="2D51836C"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 do 1. svibnja tekuće godine 60% novčanih sredstava</w:t>
            </w:r>
          </w:p>
          <w:p w14:paraId="2B2B9D4E"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 do 1. kolovoza tekuće godine 75% novčanih sredstava</w:t>
            </w:r>
          </w:p>
          <w:p w14:paraId="433E7ADC"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 do 1. studenog tekuće godine 100% novčanih sredstava.</w:t>
            </w:r>
          </w:p>
          <w:p w14:paraId="4EFC30FC"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p>
          <w:p w14:paraId="7F01B1C4" w14:textId="77777777" w:rsidR="007B5352"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Vremenske prirodne nepogode značajno djeluju na poljoprivrednu proizvodnju, infrastrukturu i pogone u energetskom sektoru, području vodoopskrbe, prometnica,</w:t>
            </w:r>
            <w:r>
              <w:rPr>
                <w:rFonts w:ascii="Times New Roman" w:eastAsia="Times New Roman" w:hAnsi="Times New Roman" w:cs="Times New Roman"/>
                <w:bCs/>
                <w:kern w:val="0"/>
                <w:sz w:val="20"/>
                <w:szCs w:val="24"/>
                <w:lang w:eastAsia="hr-HR"/>
                <w14:ligatures w14:val="none"/>
              </w:rPr>
              <w:t xml:space="preserve"> </w:t>
            </w:r>
            <w:r w:rsidRPr="003E3B49">
              <w:rPr>
                <w:rFonts w:ascii="Times New Roman" w:eastAsia="Times New Roman" w:hAnsi="Times New Roman" w:cs="Times New Roman"/>
                <w:bCs/>
                <w:kern w:val="0"/>
                <w:sz w:val="20"/>
                <w:szCs w:val="24"/>
                <w:lang w:eastAsia="hr-HR"/>
                <w14:ligatures w14:val="none"/>
              </w:rPr>
              <w:t>zdravstva i obrazovanja, a značajni su i troškovi intervencija (zbrinjavanje stanovništva i službe spašavanja). Uslijed takvih nepogoda štete koje mogu nastati često su i nepopravljive. Logično je da štete značajno utječu kako na usluge tako i na prihode proizvođača što direktno utječe na njihovu egzistenciju. Uspješnost ovog programa očituje se u smanjenju štete na poljoprivrednim površinama i povećanju prihoda.</w:t>
            </w:r>
          </w:p>
          <w:p w14:paraId="40313393" w14:textId="12E5C256" w:rsidR="003E3B49" w:rsidRDefault="003E3B49" w:rsidP="003E3B49">
            <w:pPr>
              <w:jc w:val="both"/>
            </w:pPr>
          </w:p>
        </w:tc>
      </w:tr>
      <w:tr w:rsidR="007B5352" w14:paraId="250FFA9A" w14:textId="77777777" w:rsidTr="00103753">
        <w:trPr>
          <w:trHeight w:val="19672"/>
        </w:trPr>
        <w:tc>
          <w:tcPr>
            <w:tcW w:w="1059" w:type="pct"/>
          </w:tcPr>
          <w:p w14:paraId="1E0817CE" w14:textId="77777777" w:rsidR="003E3B49" w:rsidRPr="003E3B49" w:rsidRDefault="003E3B49" w:rsidP="003E3B49">
            <w:pPr>
              <w:keepNext/>
              <w:jc w:val="both"/>
              <w:outlineLvl w:val="0"/>
              <w:rPr>
                <w:rFonts w:ascii="Times New Roman" w:eastAsia="Times New Roman" w:hAnsi="Times New Roman" w:cs="Times New Roman"/>
                <w:iCs/>
                <w:kern w:val="0"/>
                <w:sz w:val="20"/>
                <w:szCs w:val="20"/>
                <w14:ligatures w14:val="none"/>
              </w:rPr>
            </w:pPr>
            <w:r w:rsidRPr="003E3B49">
              <w:rPr>
                <w:rFonts w:ascii="Times New Roman" w:eastAsia="Times New Roman" w:hAnsi="Times New Roman" w:cs="Times New Roman"/>
                <w:iCs/>
                <w:kern w:val="0"/>
                <w:sz w:val="20"/>
                <w:szCs w:val="20"/>
                <w14:ligatures w14:val="none"/>
              </w:rPr>
              <w:lastRenderedPageBreak/>
              <w:t>NAZIV PROGRAMA:</w:t>
            </w:r>
          </w:p>
          <w:p w14:paraId="3785FCD3" w14:textId="77777777" w:rsidR="003E3B49" w:rsidRPr="003E3B49" w:rsidRDefault="003E3B49" w:rsidP="003E3B49">
            <w:pPr>
              <w:rPr>
                <w:rFonts w:ascii="Times New Roman" w:eastAsia="Times New Roman" w:hAnsi="Times New Roman" w:cs="Times New Roman"/>
                <w:bCs/>
                <w:kern w:val="0"/>
                <w:sz w:val="20"/>
                <w:szCs w:val="20"/>
                <w:lang w:eastAsia="hr-HR"/>
                <w14:ligatures w14:val="none"/>
              </w:rPr>
            </w:pPr>
          </w:p>
          <w:p w14:paraId="2A40ECF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CILJEVI PROGRAMA:</w:t>
            </w:r>
          </w:p>
          <w:p w14:paraId="17CF900E"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0D63823"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5346265"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45AF81B3"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790F950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5D5280C"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D6E53F6"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26784913"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F9825D5"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 xml:space="preserve">POVEZANOST PROGRAMA SA STRATEŠKIM DOKUMENTIMA: </w:t>
            </w:r>
          </w:p>
          <w:p w14:paraId="3AF0449B"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2E84BB43"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510C1B9"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5EE49B84"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32EF178"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AF24C41"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7C64344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2B367065"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2829C0B"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47A94B88"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44C36BB6"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807EDA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334CC8E"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B980F7F"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3973F8D"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4C6DC87B"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ZAKONSKA OSNOVA ZA UVOĐENJE PROGRAMA:</w:t>
            </w:r>
          </w:p>
          <w:p w14:paraId="2AB102BB"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3C296EC"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B24D784"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F6CBF7E"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59FB04C3"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DF28B54"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2CD7CADE"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D8E66B6"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B073993"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2F386DC8"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22D86009"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1E8EC98"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FC96D51"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2D739E0F"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478372ED"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NAČIN I SREDSTVA ZA REALIZACIJU PROGRAMA:</w:t>
            </w:r>
          </w:p>
          <w:p w14:paraId="18DCC0E5"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7E0E004"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8FED69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237B303B"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47F604F3"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4428BCFD"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9E70029"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5DFE2552"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79EAA15D"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93D602D"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029F6DB3"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9402D3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E1371DE"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7B044F26"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F5D6E98"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E68BEEB"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43712765"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701286D"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278DC8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1B0F55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5CC103B0"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73B7652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5DB090C9"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59AF6687"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8FD3E62"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64EFA4F"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7EE59830"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490C746E"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7DDB77B3"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642BEAA"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4F1847F2"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718CE095"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POKAZATELJI USPJEŠNOSTI:</w:t>
            </w:r>
          </w:p>
          <w:p w14:paraId="4490B3E2"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7E51B366"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1F5C4924"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326EB1EF" w14:textId="77777777" w:rsidR="003E3B49" w:rsidRPr="003E3B49" w:rsidRDefault="003E3B49" w:rsidP="003E3B49">
            <w:pPr>
              <w:rPr>
                <w:rFonts w:ascii="Times New Roman" w:eastAsia="Times New Roman" w:hAnsi="Times New Roman" w:cs="Times New Roman"/>
                <w:bCs/>
                <w:kern w:val="0"/>
                <w:sz w:val="20"/>
                <w:szCs w:val="24"/>
                <w:lang w:eastAsia="hr-HR"/>
                <w14:ligatures w14:val="none"/>
              </w:rPr>
            </w:pPr>
          </w:p>
          <w:p w14:paraId="6C868C23" w14:textId="77777777" w:rsidR="007B5352" w:rsidRDefault="007B5352"/>
        </w:tc>
        <w:tc>
          <w:tcPr>
            <w:tcW w:w="128" w:type="pct"/>
            <w:vMerge/>
          </w:tcPr>
          <w:p w14:paraId="6CABEB51" w14:textId="77777777" w:rsidR="007B5352" w:rsidRDefault="007B5352"/>
        </w:tc>
        <w:tc>
          <w:tcPr>
            <w:tcW w:w="3813" w:type="pct"/>
          </w:tcPr>
          <w:p w14:paraId="68D48828" w14:textId="77777777" w:rsidR="003E3B49" w:rsidRPr="003E3B49" w:rsidRDefault="003E3B49" w:rsidP="003E3B49">
            <w:pPr>
              <w:rPr>
                <w:rFonts w:ascii="Times New Roman" w:eastAsia="Times New Roman" w:hAnsi="Times New Roman" w:cs="Times New Roman"/>
                <w:b/>
                <w:kern w:val="0"/>
                <w:sz w:val="20"/>
                <w:szCs w:val="24"/>
                <w:lang w:eastAsia="hr-HR"/>
                <w14:ligatures w14:val="none"/>
              </w:rPr>
            </w:pPr>
            <w:r w:rsidRPr="003E3B49">
              <w:rPr>
                <w:rFonts w:ascii="Times New Roman" w:eastAsia="Times New Roman" w:hAnsi="Times New Roman" w:cs="Times New Roman"/>
                <w:b/>
                <w:kern w:val="0"/>
                <w:sz w:val="20"/>
                <w:szCs w:val="24"/>
                <w:lang w:eastAsia="hr-HR"/>
                <w14:ligatures w14:val="none"/>
              </w:rPr>
              <w:t>RAZVOJNI PROJEKTI</w:t>
            </w:r>
          </w:p>
          <w:p w14:paraId="3C7864A3" w14:textId="77777777" w:rsidR="003E3B49" w:rsidRPr="003E3B49" w:rsidRDefault="003E3B49" w:rsidP="003E3B49">
            <w:pPr>
              <w:rPr>
                <w:rFonts w:ascii="Times New Roman" w:eastAsia="Times New Roman" w:hAnsi="Times New Roman" w:cs="Times New Roman"/>
                <w:b/>
                <w:kern w:val="0"/>
                <w:sz w:val="20"/>
                <w:szCs w:val="20"/>
                <w:lang w:eastAsia="hr-HR"/>
                <w14:ligatures w14:val="none"/>
              </w:rPr>
            </w:pPr>
          </w:p>
          <w:p w14:paraId="71B98F96"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Jedan od ciljeva provedbe ovog Programa je doprinos dodatnim ulaganjima na građevinskim objektima obnove javnih vatrogasnih postrojbi i dobrovoljnih vatrogasnih društava na području Sisačko-moslavačke županije. Program obuhvaća rashode potrebne za kapitalna ulaganja za izgradnju/rekonstrukciju i/ili sanaciju vatrogasnih domova stradalih u potresu 2020. godine.</w:t>
            </w:r>
          </w:p>
          <w:p w14:paraId="356557AC"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Ovaj Program podrazumijeva suradnju sa znanstvenim institucijama, kako bi osigurali bolji standard poljoprivrednih proizvođača kroz afirmaciju poljoprivrednih proizvoda i nekih drugih usluga. Cilj Programa u konačnici su razvijena, uspješna konkurentna obiteljska poljoprivredna gospodarstva.</w:t>
            </w:r>
          </w:p>
          <w:p w14:paraId="0BE123CD" w14:textId="77777777" w:rsidR="003E3B49" w:rsidRPr="003E3B49" w:rsidRDefault="003E3B49" w:rsidP="003E3B49">
            <w:pPr>
              <w:rPr>
                <w:rFonts w:ascii="Times New Roman" w:eastAsia="Times New Roman" w:hAnsi="Times New Roman" w:cs="Times New Roman"/>
                <w:b/>
                <w:kern w:val="0"/>
                <w:sz w:val="20"/>
                <w:szCs w:val="20"/>
                <w:lang w:eastAsia="hr-HR"/>
                <w14:ligatures w14:val="none"/>
              </w:rPr>
            </w:pPr>
          </w:p>
          <w:p w14:paraId="5727196E"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Provedba Programa temelji se na Nacionalnoj razvojnoj strategiji Republike Hrvatske do 2030. godine („Narodne novine“, broj 13/21) kroz strateški cilj 7. Sigurnost za stabilan razvoj, a posebno kroz prioritetno područje Unaprjeđenje sustava vatrogastva, te na Planu razvoja Sisačko-moslavačke županije za razdoblje do 2027. godine („Službeni glasnik Sisačko-moslavačke županije“, broj 4/23), Posebni cilj 9. Jačanje sustava odgovora na prirodne katastrofe, Mjera 9.2. Održivo upravljanje sustavom civilne zaštite i zaštite od požara, te kroz strateški cilj 9. Samodostatnost u hrani i razvoju bio-gospodarstva kroz:</w:t>
            </w:r>
          </w:p>
          <w:p w14:paraId="12078660" w14:textId="77777777" w:rsidR="003E3B49" w:rsidRPr="003E3B49" w:rsidRDefault="003E3B49" w:rsidP="003E3B49">
            <w:pPr>
              <w:numPr>
                <w:ilvl w:val="2"/>
                <w:numId w:val="2"/>
              </w:numPr>
              <w:ind w:left="457" w:hanging="284"/>
              <w:contextualSpacing/>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 xml:space="preserve">Povećanje produktivnosti poljoprivrede i akvakulture i njihove otpornosti na klimatske promjene na okolišno prihvatljiv i održiv način; </w:t>
            </w:r>
          </w:p>
          <w:p w14:paraId="45BADC8D" w14:textId="77777777" w:rsidR="003E3B49" w:rsidRPr="003E3B49" w:rsidRDefault="003E3B49" w:rsidP="003E3B49">
            <w:pPr>
              <w:numPr>
                <w:ilvl w:val="2"/>
                <w:numId w:val="2"/>
              </w:numPr>
              <w:ind w:left="457" w:hanging="284"/>
              <w:contextualSpacing/>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Doprinos klimatskoj neutralnosti, smanjenje upotrebe pesticida i povećanje ekološke proizvodnje u skladu s novim smjerovima EU-a u okvirima Zelenog plana te Strategije „od polja do stola“ i Strategije EU-a za bioraznolikost;</w:t>
            </w:r>
          </w:p>
          <w:p w14:paraId="2CABF899" w14:textId="77777777" w:rsidR="003E3B49" w:rsidRPr="003E3B49" w:rsidRDefault="003E3B49" w:rsidP="003E3B49">
            <w:pPr>
              <w:numPr>
                <w:ilvl w:val="2"/>
                <w:numId w:val="2"/>
              </w:numPr>
              <w:ind w:left="457" w:hanging="284"/>
              <w:contextualSpacing/>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Jačanje konkurentnosti i inovativnosti u poljoprivredi i akvakulturi,</w:t>
            </w:r>
          </w:p>
          <w:p w14:paraId="5C6CC438" w14:textId="77777777" w:rsidR="003E3B49" w:rsidRPr="003E3B49" w:rsidRDefault="003E3B49" w:rsidP="003E3B49">
            <w:pPr>
              <w:numPr>
                <w:ilvl w:val="2"/>
                <w:numId w:val="2"/>
              </w:numPr>
              <w:ind w:left="457" w:hanging="284"/>
              <w:contextualSpacing/>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Oživljavanje ruralnih područja i unapređenje kvalitete života na ruralnim i obalnim područjima, koji su temelj Posebnog cilja 6. Razvoj održive poljoprivrede / Povećanje konkurentnosti poljoprivredne proizvodnje,</w:t>
            </w:r>
            <w:r w:rsidRPr="003E3B49">
              <w:rPr>
                <w:rFonts w:ascii="Times New Roman" w:eastAsia="Times New Roman" w:hAnsi="Times New Roman" w:cs="Times New Roman"/>
                <w:kern w:val="0"/>
                <w:sz w:val="24"/>
                <w:szCs w:val="24"/>
                <w:lang w:eastAsia="hr-HR"/>
                <w14:ligatures w14:val="none"/>
              </w:rPr>
              <w:t xml:space="preserve"> </w:t>
            </w:r>
            <w:r w:rsidRPr="003E3B49">
              <w:rPr>
                <w:rFonts w:ascii="Times New Roman" w:eastAsia="Times New Roman" w:hAnsi="Times New Roman" w:cs="Times New Roman"/>
                <w:bCs/>
                <w:kern w:val="0"/>
                <w:sz w:val="20"/>
                <w:szCs w:val="24"/>
                <w:lang w:eastAsia="hr-HR"/>
                <w14:ligatures w14:val="none"/>
              </w:rPr>
              <w:t>Mjera posebnog cilja 6.1. Potpore razvoju poljoprivredne proizvodnje Provedbenog programa Sisačko-moslavačke županije za razdoblje 2021.-2025.</w:t>
            </w:r>
          </w:p>
          <w:p w14:paraId="53B092DA" w14:textId="77777777" w:rsidR="003E3B49" w:rsidRPr="003E3B49" w:rsidRDefault="003E3B49" w:rsidP="003E3B49">
            <w:pPr>
              <w:ind w:left="457"/>
              <w:contextualSpacing/>
              <w:jc w:val="both"/>
              <w:rPr>
                <w:rFonts w:ascii="Times New Roman" w:eastAsia="Times New Roman" w:hAnsi="Times New Roman" w:cs="Times New Roman"/>
                <w:bCs/>
                <w:kern w:val="0"/>
                <w:sz w:val="20"/>
                <w:szCs w:val="20"/>
                <w:lang w:eastAsia="hr-HR"/>
                <w14:ligatures w14:val="none"/>
              </w:rPr>
            </w:pPr>
          </w:p>
          <w:p w14:paraId="37FE8E5C"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Zakon o obnovi zgrada oštećenih potresom na području Grada Zagreba, Krapinsko-zagorske županije, Zagrebačke županije, Sisačko-moslavačke županije i Karlovačke županije („Narodne novine“, broj 21/23), Programa mjera obnove zgrada oštećenih potresom na području Grada Zagreba, Krapinsko-zagorske županije, Zagrebačke županije, Sisačko-moslavačke županije i Karlovačke županije („Narodne novine", broj 154/24)</w:t>
            </w:r>
          </w:p>
          <w:p w14:paraId="3BA83F1B"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Nacionalni program navodnjavanja i gospodarenja poljoprivrednim zemljištem i vodama u RH 2005. (NAPNAV) i Županijskom razvojnom strategijom.</w:t>
            </w:r>
          </w:p>
          <w:p w14:paraId="4089C6ED"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1.2.8.3 Navodnjavanje–strateški projekt Sisačko-moslavačke županije</w:t>
            </w:r>
          </w:p>
          <w:p w14:paraId="44AC21B9" w14:textId="7D083F5E"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Navodnjavanje je strateški županijski projekt koji bi trebao dati kvalitetnu osnovu za</w:t>
            </w:r>
            <w:r>
              <w:rPr>
                <w:rFonts w:ascii="Times New Roman" w:eastAsia="Times New Roman" w:hAnsi="Times New Roman" w:cs="Times New Roman"/>
                <w:bCs/>
                <w:kern w:val="0"/>
                <w:sz w:val="20"/>
                <w:szCs w:val="24"/>
                <w:lang w:eastAsia="hr-HR"/>
                <w14:ligatures w14:val="none"/>
              </w:rPr>
              <w:t xml:space="preserve"> </w:t>
            </w:r>
            <w:r w:rsidRPr="003E3B49">
              <w:rPr>
                <w:rFonts w:ascii="Times New Roman" w:eastAsia="Times New Roman" w:hAnsi="Times New Roman" w:cs="Times New Roman"/>
                <w:bCs/>
                <w:kern w:val="0"/>
                <w:sz w:val="20"/>
                <w:szCs w:val="24"/>
                <w:lang w:eastAsia="hr-HR"/>
                <w14:ligatures w14:val="none"/>
              </w:rPr>
              <w:t>operativne projekte i programe radi razvitka postojeće ili uvođenja nove proizvodnje</w:t>
            </w:r>
          </w:p>
          <w:p w14:paraId="1A96A22F" w14:textId="09296BA3"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 Projekt sustava navodnjavanja Velika Ludina</w:t>
            </w:r>
            <w:r w:rsidR="0007638F">
              <w:rPr>
                <w:rFonts w:ascii="Times New Roman" w:eastAsia="Times New Roman" w:hAnsi="Times New Roman" w:cs="Times New Roman"/>
                <w:bCs/>
                <w:kern w:val="0"/>
                <w:sz w:val="20"/>
                <w:szCs w:val="24"/>
                <w:lang w:eastAsia="hr-HR"/>
                <w14:ligatures w14:val="none"/>
              </w:rPr>
              <w:t>.</w:t>
            </w:r>
          </w:p>
          <w:p w14:paraId="53A0680C" w14:textId="77777777" w:rsidR="003E3B49" w:rsidRPr="003E3B49" w:rsidRDefault="003E3B49" w:rsidP="003E3B49">
            <w:pPr>
              <w:rPr>
                <w:rFonts w:ascii="Times New Roman" w:eastAsia="Times New Roman" w:hAnsi="Times New Roman" w:cs="Times New Roman"/>
                <w:b/>
                <w:kern w:val="0"/>
                <w:sz w:val="20"/>
                <w:szCs w:val="20"/>
                <w:lang w:eastAsia="hr-HR"/>
                <w14:ligatures w14:val="none"/>
              </w:rPr>
            </w:pPr>
          </w:p>
          <w:p w14:paraId="4BC4862D"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Program će se provoditi temeljem Javnog poziva i/ili na temelju Odluka/Sporazuma/Ugovora o sufinanciranju.</w:t>
            </w:r>
          </w:p>
          <w:p w14:paraId="4D5C42D0" w14:textId="77777777" w:rsidR="003E3B49" w:rsidRPr="003E3B49" w:rsidRDefault="003E3B49" w:rsidP="003E3B49">
            <w:pPr>
              <w:rPr>
                <w:rFonts w:ascii="Times New Roman" w:eastAsia="Times New Roman" w:hAnsi="Times New Roman" w:cs="Times New Roman"/>
                <w:b/>
                <w:kern w:val="0"/>
                <w:sz w:val="20"/>
                <w:szCs w:val="20"/>
                <w:lang w:eastAsia="hr-HR"/>
                <w14:ligatures w14:val="none"/>
              </w:rPr>
            </w:pPr>
          </w:p>
          <w:p w14:paraId="677C16ED" w14:textId="7319336C" w:rsidR="003E3B49" w:rsidRPr="003E3B49" w:rsidRDefault="003E3B49" w:rsidP="003E3B49">
            <w:pPr>
              <w:rPr>
                <w:rFonts w:ascii="Times New Roman" w:eastAsia="Times New Roman" w:hAnsi="Times New Roman" w:cs="Times New Roman"/>
                <w:b/>
                <w:kern w:val="0"/>
                <w:sz w:val="20"/>
                <w:szCs w:val="24"/>
                <w:lang w:eastAsia="hr-HR"/>
                <w14:ligatures w14:val="none"/>
              </w:rPr>
            </w:pPr>
            <w:r w:rsidRPr="003E3B49">
              <w:rPr>
                <w:rFonts w:ascii="Times New Roman" w:eastAsia="Times New Roman" w:hAnsi="Times New Roman" w:cs="Times New Roman"/>
                <w:b/>
                <w:kern w:val="0"/>
                <w:sz w:val="20"/>
                <w:szCs w:val="24"/>
                <w:lang w:eastAsia="hr-HR"/>
                <w14:ligatures w14:val="none"/>
              </w:rPr>
              <w:t xml:space="preserve">Aktivnost:  Sufinanciranje razvojnih projekata </w:t>
            </w:r>
            <w:r w:rsidR="00F20A6E" w:rsidRPr="00F20A6E">
              <w:rPr>
                <w:rFonts w:ascii="Times New Roman" w:eastAsia="Times New Roman" w:hAnsi="Times New Roman" w:cs="Times New Roman"/>
                <w:b/>
                <w:kern w:val="0"/>
                <w:sz w:val="20"/>
                <w:szCs w:val="24"/>
                <w:lang w:eastAsia="hr-HR"/>
                <w14:ligatures w14:val="none"/>
              </w:rPr>
              <w:t>8.109.714,22</w:t>
            </w:r>
            <w:r w:rsidR="00F20A6E">
              <w:rPr>
                <w:rFonts w:ascii="Times New Roman" w:eastAsia="Times New Roman" w:hAnsi="Times New Roman" w:cs="Times New Roman"/>
                <w:b/>
                <w:kern w:val="0"/>
                <w:sz w:val="20"/>
                <w:szCs w:val="24"/>
                <w:lang w:eastAsia="hr-HR"/>
                <w14:ligatures w14:val="none"/>
              </w:rPr>
              <w:t xml:space="preserve"> </w:t>
            </w:r>
            <w:r w:rsidRPr="003E3B49">
              <w:rPr>
                <w:rFonts w:ascii="Times New Roman" w:eastAsia="Times New Roman" w:hAnsi="Times New Roman" w:cs="Times New Roman"/>
                <w:b/>
                <w:kern w:val="0"/>
                <w:sz w:val="20"/>
                <w:szCs w:val="24"/>
                <w:lang w:eastAsia="hr-HR"/>
                <w14:ligatures w14:val="none"/>
              </w:rPr>
              <w:t>eura</w:t>
            </w:r>
          </w:p>
          <w:p w14:paraId="1E887B7C" w14:textId="77777777" w:rsidR="003E3B49" w:rsidRPr="003E3B49" w:rsidRDefault="003E3B49" w:rsidP="003E3B49">
            <w:pPr>
              <w:rPr>
                <w:rFonts w:ascii="Times New Roman" w:eastAsia="Times New Roman" w:hAnsi="Times New Roman" w:cs="Times New Roman"/>
                <w:b/>
                <w:kern w:val="0"/>
                <w:sz w:val="20"/>
                <w:szCs w:val="24"/>
                <w:lang w:eastAsia="hr-HR"/>
                <w14:ligatures w14:val="none"/>
              </w:rPr>
            </w:pPr>
            <w:r w:rsidRPr="003E3B49">
              <w:rPr>
                <w:rFonts w:ascii="Times New Roman" w:eastAsia="Times New Roman" w:hAnsi="Times New Roman" w:cs="Times New Roman"/>
                <w:b/>
                <w:kern w:val="0"/>
                <w:sz w:val="20"/>
                <w:szCs w:val="24"/>
                <w:lang w:eastAsia="hr-HR"/>
                <w14:ligatures w14:val="none"/>
              </w:rPr>
              <w:t xml:space="preserve">                    Obnova vatrogasnih domova 8.093.714,22 eura</w:t>
            </w:r>
          </w:p>
          <w:p w14:paraId="74F60169" w14:textId="77777777" w:rsidR="003E3B49" w:rsidRPr="003E3B49" w:rsidRDefault="003E3B49" w:rsidP="003E3B49">
            <w:pPr>
              <w:rPr>
                <w:rFonts w:ascii="Times New Roman" w:eastAsia="Times New Roman" w:hAnsi="Times New Roman" w:cs="Times New Roman"/>
                <w:b/>
                <w:kern w:val="0"/>
                <w:sz w:val="20"/>
                <w:szCs w:val="20"/>
                <w:lang w:eastAsia="hr-HR"/>
                <w14:ligatures w14:val="none"/>
              </w:rPr>
            </w:pPr>
          </w:p>
          <w:p w14:paraId="0EFF8638" w14:textId="6A2232C8"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 xml:space="preserve">Vlada Republike Hrvatske je u listopadu 2022. godine i prosincu 2023. godine donijela Odluku o dodjeli sredstava za pomoć Sisačko-moslavačkoj županiji za obnovu objekata JVP i DVD stradalih u katastrofalnom potresu u prosincu 2020. godine u ukupnom iznosu 12.308.912,33 eura, temeljem kojih je s Ministarstvom prostornoga uređenja, graditeljstva i državne imovine i Sisačko-moslavačke županije sklopljen Ugovor o dodjeli sredstava za pomoć Sisačko-moslavačkoj županiji od 21. studenog 2022. godine i Dodatak Ugovoru od 16. veljače 2024. godine. U proteklom razdoblju proveden je Javni poziv za dodjelu bespovratnih sredstava za obnovu objekata javnih vatrogasnih postrojbi i dobrovoljnih vatrogasnih društava na potresom </w:t>
            </w:r>
            <w:r w:rsidRPr="003E3B49">
              <w:rPr>
                <w:rFonts w:ascii="Times New Roman" w:eastAsia="Times New Roman" w:hAnsi="Times New Roman" w:cs="Times New Roman"/>
                <w:bCs/>
                <w:kern w:val="0"/>
                <w:sz w:val="20"/>
                <w:szCs w:val="24"/>
                <w:lang w:eastAsia="hr-HR"/>
                <w14:ligatures w14:val="none"/>
              </w:rPr>
              <w:lastRenderedPageBreak/>
              <w:t>pogođenom području Sisačko-moslavačke županije („Službeni glasnik Sisačko-moslavačke županije“, broj 8/24), imenovano je Povjerenstvo za provedbu Javnog poziva koje je obavilo</w:t>
            </w:r>
            <w:r w:rsidRPr="003E3B49">
              <w:rPr>
                <w:rFonts w:ascii="Times New Roman" w:eastAsia="Times New Roman" w:hAnsi="Times New Roman" w:cs="Times New Roman"/>
                <w:bCs/>
                <w:kern w:val="0"/>
                <w:sz w:val="24"/>
                <w:szCs w:val="24"/>
                <w:lang w:eastAsia="hr-HR"/>
                <w14:ligatures w14:val="none"/>
              </w:rPr>
              <w:t xml:space="preserve"> </w:t>
            </w:r>
            <w:r w:rsidRPr="003E3B49">
              <w:rPr>
                <w:rFonts w:ascii="Times New Roman" w:eastAsia="Times New Roman" w:hAnsi="Times New Roman" w:cs="Times New Roman"/>
                <w:bCs/>
                <w:kern w:val="0"/>
                <w:sz w:val="20"/>
                <w:szCs w:val="24"/>
                <w:lang w:eastAsia="hr-HR"/>
                <w14:ligatures w14:val="none"/>
              </w:rPr>
              <w:t>administrativnu provjeru i provjeru prihvatljivosti aktivnosti i troškova ukupno 41 prijavitelja, donesena je Odluka o dodjeli bespovratnih sredstava za obnovu objekata javnih vatrogasnih postrojbi i dobrovoljnih vatrogasnih društava na potresom pogođenom području („Službeni glasnik Sisačko-moslavačke županije“, broj 21/24), te su sa svim korisnicima koji su ostvarili pravo na financijska sredstva za obnovu objekata, zaključeni pojedinačni Ugovori o dodjeli bespovratnih sredstava 26. studenoga 2024. godine.</w:t>
            </w:r>
          </w:p>
          <w:p w14:paraId="7BCCC810" w14:textId="77777777" w:rsidR="003E3B49" w:rsidRPr="003E3B49" w:rsidRDefault="003E3B49" w:rsidP="003E3B49">
            <w:pPr>
              <w:jc w:val="both"/>
              <w:rPr>
                <w:rFonts w:ascii="Times New Roman" w:eastAsia="Times New Roman" w:hAnsi="Times New Roman" w:cs="Times New Roman"/>
                <w:bCs/>
                <w:kern w:val="0"/>
                <w:sz w:val="20"/>
                <w:szCs w:val="24"/>
                <w:lang w:eastAsia="hr-HR"/>
                <w14:ligatures w14:val="none"/>
              </w:rPr>
            </w:pPr>
            <w:r w:rsidRPr="003E3B49">
              <w:rPr>
                <w:rFonts w:ascii="Times New Roman" w:eastAsia="Times New Roman" w:hAnsi="Times New Roman" w:cs="Times New Roman"/>
                <w:bCs/>
                <w:kern w:val="0"/>
                <w:sz w:val="20"/>
                <w:szCs w:val="24"/>
                <w:lang w:eastAsia="hr-HR"/>
                <w14:ligatures w14:val="none"/>
              </w:rPr>
              <w:t>25. studenoga 2024. godine</w:t>
            </w:r>
            <w:r w:rsidRPr="003E3B49">
              <w:rPr>
                <w:rFonts w:ascii="Times New Roman" w:eastAsia="Times New Roman" w:hAnsi="Times New Roman" w:cs="Times New Roman"/>
                <w:b/>
                <w:kern w:val="0"/>
                <w:sz w:val="20"/>
                <w:szCs w:val="24"/>
                <w:lang w:eastAsia="hr-HR"/>
                <w14:ligatures w14:val="none"/>
              </w:rPr>
              <w:t xml:space="preserve"> </w:t>
            </w:r>
            <w:r w:rsidRPr="003E3B49">
              <w:rPr>
                <w:rFonts w:ascii="Times New Roman" w:eastAsia="Times New Roman" w:hAnsi="Times New Roman" w:cs="Times New Roman"/>
                <w:bCs/>
                <w:kern w:val="0"/>
                <w:sz w:val="20"/>
                <w:szCs w:val="24"/>
                <w:lang w:eastAsia="hr-HR"/>
                <w14:ligatures w14:val="none"/>
              </w:rPr>
              <w:t>imenovano je Povjerenstvo za nadzor provedbe projekata po provedenom Javnom pozivu za dodjelu bespovratnih sredstava za obnovu objekata javnih vatrogasnih postrojbi i dobrovoljnih vatrogasnih društava na potresom pogođenom području Sisačko-moslavačke županije (KLASA: 250-02/24-01/05, URBROJ: 2176-02-24-14), a kojem je osnovna zadaća provjera provodi li se projekt u skladu s Pozivom, Uputama za prijavitelje i Ugovorom o dodjeli bespovratnih sredstava te razmatra i odobrava zahtjeve za nadoknadu sredstava. Do 30. listopada 2025. godine, Povjerenstvo za nadzor je održalo dvadeset devet sjednica na kojima je obrađeno 135 Zahtjeva za nadoknadom sredstava za obnovu te je sukladno odredbama Javnog poziva i Ugovora o dodjeli sredstava, odobren i isplaćen ukupan iznos od  4.215.198,11 eura.</w:t>
            </w:r>
          </w:p>
          <w:p w14:paraId="02C08EDD" w14:textId="77777777" w:rsidR="003E3B49" w:rsidRPr="003E3B49" w:rsidRDefault="003E3B49" w:rsidP="003E3B49">
            <w:pPr>
              <w:rPr>
                <w:rFonts w:ascii="Times New Roman" w:eastAsia="Times New Roman" w:hAnsi="Times New Roman" w:cs="Times New Roman"/>
                <w:b/>
                <w:kern w:val="0"/>
                <w:sz w:val="20"/>
                <w:szCs w:val="20"/>
                <w:lang w:eastAsia="hr-HR"/>
                <w14:ligatures w14:val="none"/>
              </w:rPr>
            </w:pPr>
          </w:p>
          <w:p w14:paraId="30356A16" w14:textId="77777777" w:rsidR="003E3B49" w:rsidRPr="003E3B49" w:rsidRDefault="003E3B49" w:rsidP="003E3B49">
            <w:pPr>
              <w:rPr>
                <w:rFonts w:ascii="Times New Roman" w:eastAsia="Times New Roman" w:hAnsi="Times New Roman" w:cs="Times New Roman"/>
                <w:b/>
                <w:kern w:val="0"/>
                <w:sz w:val="20"/>
                <w:szCs w:val="24"/>
                <w:lang w:eastAsia="hr-HR"/>
                <w14:ligatures w14:val="none"/>
              </w:rPr>
            </w:pPr>
            <w:r w:rsidRPr="003E3B49">
              <w:rPr>
                <w:rFonts w:ascii="Times New Roman" w:eastAsia="Times New Roman" w:hAnsi="Times New Roman" w:cs="Times New Roman"/>
                <w:b/>
                <w:kern w:val="0"/>
                <w:sz w:val="20"/>
                <w:szCs w:val="24"/>
                <w:lang w:eastAsia="hr-HR"/>
                <w14:ligatures w14:val="none"/>
              </w:rPr>
              <w:t xml:space="preserve">Aktivnost: Izgradanja i održavanje vodno gospodarskih objekata u SMŽ </w:t>
            </w:r>
          </w:p>
          <w:p w14:paraId="0C339182" w14:textId="77777777" w:rsidR="003E3B49" w:rsidRPr="003E3B49" w:rsidRDefault="003E3B49" w:rsidP="003E3B49">
            <w:pPr>
              <w:rPr>
                <w:rFonts w:ascii="Times New Roman" w:eastAsia="Times New Roman" w:hAnsi="Times New Roman" w:cs="Times New Roman"/>
                <w:b/>
                <w:kern w:val="0"/>
                <w:sz w:val="20"/>
                <w:szCs w:val="24"/>
                <w:lang w:eastAsia="hr-HR"/>
                <w14:ligatures w14:val="none"/>
              </w:rPr>
            </w:pPr>
            <w:r w:rsidRPr="003E3B49">
              <w:rPr>
                <w:rFonts w:ascii="Times New Roman" w:eastAsia="Times New Roman" w:hAnsi="Times New Roman" w:cs="Times New Roman"/>
                <w:b/>
                <w:kern w:val="0"/>
                <w:sz w:val="20"/>
                <w:szCs w:val="24"/>
                <w:lang w:eastAsia="hr-HR"/>
                <w14:ligatures w14:val="none"/>
              </w:rPr>
              <w:t xml:space="preserve">                   16.000,00 eura</w:t>
            </w:r>
          </w:p>
          <w:p w14:paraId="73550981" w14:textId="77777777" w:rsidR="00E906F8" w:rsidRPr="003E3B49" w:rsidRDefault="00E906F8" w:rsidP="00382BEA">
            <w:pPr>
              <w:jc w:val="both"/>
              <w:rPr>
                <w:rFonts w:ascii="Times New Roman" w:eastAsia="Times New Roman" w:hAnsi="Times New Roman" w:cs="Times New Roman"/>
                <w:bCs/>
                <w:kern w:val="0"/>
                <w:sz w:val="20"/>
                <w:szCs w:val="20"/>
                <w:lang w:eastAsia="hr-HR"/>
                <w14:ligatures w14:val="none"/>
              </w:rPr>
            </w:pPr>
          </w:p>
          <w:p w14:paraId="797080E1" w14:textId="77777777" w:rsidR="003E3B49" w:rsidRPr="003E3B49" w:rsidRDefault="003E3B49" w:rsidP="00382BEA">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Rezultati provedbe iskazuju se ukupnim brojem obnovljenih vatrogasnih objekata.</w:t>
            </w:r>
          </w:p>
          <w:p w14:paraId="6C0D255B" w14:textId="77777777" w:rsidR="003E3B49" w:rsidRPr="003E3B49" w:rsidRDefault="003E3B49" w:rsidP="00382BEA">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Nastavak aktivnosti po projektu Sustav javnog navodnjavanja Velika Ludine.</w:t>
            </w:r>
          </w:p>
          <w:p w14:paraId="4F5F0A5F" w14:textId="77777777" w:rsidR="003E3B49" w:rsidRPr="003E3B49" w:rsidRDefault="003E3B49" w:rsidP="00382BEA">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 xml:space="preserve">- PC6. Razvoj održive poljoprivrede/Povećanje konkurentnosti poljoprivredne proizvodnje </w:t>
            </w:r>
          </w:p>
          <w:p w14:paraId="20027510" w14:textId="77777777" w:rsidR="007B5352" w:rsidRDefault="003E3B49" w:rsidP="00382BEA">
            <w:pPr>
              <w:jc w:val="both"/>
              <w:rPr>
                <w:rFonts w:ascii="Times New Roman" w:eastAsia="Times New Roman" w:hAnsi="Times New Roman" w:cs="Times New Roman"/>
                <w:bCs/>
                <w:kern w:val="0"/>
                <w:sz w:val="20"/>
                <w:szCs w:val="20"/>
                <w:lang w:eastAsia="hr-HR"/>
                <w14:ligatures w14:val="none"/>
              </w:rPr>
            </w:pPr>
            <w:r w:rsidRPr="003E3B49">
              <w:rPr>
                <w:rFonts w:ascii="Times New Roman" w:eastAsia="Times New Roman" w:hAnsi="Times New Roman" w:cs="Times New Roman"/>
                <w:bCs/>
                <w:kern w:val="0"/>
                <w:sz w:val="20"/>
                <w:szCs w:val="20"/>
                <w:lang w:eastAsia="hr-HR"/>
                <w14:ligatures w14:val="none"/>
              </w:rPr>
              <w:t>- M6.2. Potpora izradi i provedbi razvojnih programa, projekata, stručnih studija, projekata u interesu Sisačko-moslavačke županije i to kroz rješavanje imovinsko pravnih odnosa i otkup zemljišta za buduću akumulaciju, izdavanje građevinske dozvola te početak izgradnje Sustava javnog navodnjavanja Velika Ludina.</w:t>
            </w:r>
          </w:p>
          <w:p w14:paraId="00BB1B39" w14:textId="0C1DB129" w:rsidR="003E3B49" w:rsidRDefault="003E3B49" w:rsidP="003E3B49">
            <w:pPr>
              <w:jc w:val="both"/>
            </w:pPr>
          </w:p>
        </w:tc>
      </w:tr>
      <w:tr w:rsidR="007B5352" w14:paraId="24CEF6FA" w14:textId="77777777" w:rsidTr="00103753">
        <w:trPr>
          <w:trHeight w:val="19672"/>
        </w:trPr>
        <w:tc>
          <w:tcPr>
            <w:tcW w:w="1059" w:type="pct"/>
          </w:tcPr>
          <w:p w14:paraId="183DA312" w14:textId="77777777" w:rsidR="009E5FA5" w:rsidRPr="009E5FA5" w:rsidRDefault="009E5FA5" w:rsidP="009E5FA5">
            <w:pPr>
              <w:keepNext/>
              <w:jc w:val="both"/>
              <w:outlineLvl w:val="0"/>
              <w:rPr>
                <w:rFonts w:ascii="Times New Roman" w:eastAsia="Times New Roman" w:hAnsi="Times New Roman" w:cs="Times New Roman"/>
                <w:iCs/>
                <w:kern w:val="0"/>
                <w:sz w:val="20"/>
                <w:szCs w:val="20"/>
                <w14:ligatures w14:val="none"/>
              </w:rPr>
            </w:pPr>
            <w:r w:rsidRPr="009E5FA5">
              <w:rPr>
                <w:rFonts w:ascii="Times New Roman" w:eastAsia="Times New Roman" w:hAnsi="Times New Roman" w:cs="Times New Roman"/>
                <w:iCs/>
                <w:kern w:val="0"/>
                <w:sz w:val="20"/>
                <w:szCs w:val="20"/>
                <w14:ligatures w14:val="none"/>
              </w:rPr>
              <w:lastRenderedPageBreak/>
              <w:t>NAZIV PROGRAMA:</w:t>
            </w:r>
          </w:p>
          <w:p w14:paraId="0FA5AA81" w14:textId="77777777" w:rsidR="009E5FA5" w:rsidRPr="009E5FA5" w:rsidRDefault="009E5FA5" w:rsidP="009E5FA5">
            <w:pPr>
              <w:rPr>
                <w:rFonts w:ascii="Times New Roman" w:eastAsia="Times New Roman" w:hAnsi="Times New Roman" w:cs="Times New Roman"/>
                <w:bCs/>
                <w:kern w:val="0"/>
                <w:sz w:val="20"/>
                <w:szCs w:val="20"/>
                <w:lang w:eastAsia="hr-HR"/>
                <w14:ligatures w14:val="none"/>
              </w:rPr>
            </w:pPr>
          </w:p>
          <w:p w14:paraId="618ADCD8"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CILJEVI PROGRAMA:</w:t>
            </w:r>
          </w:p>
          <w:p w14:paraId="27473D56"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7308D12C"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1D9C4CF2"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10409950"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 xml:space="preserve">POVEZANOST PROGRAMA SA STRATEŠKIM DOKUMENTIMA: </w:t>
            </w:r>
          </w:p>
          <w:p w14:paraId="19464AC9"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38AFC7C1"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4A8EFC92"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6A7C557D"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3EE87E31"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783DF936"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7C8E7D88"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0172C06C"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2A4CA602"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59896C19"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0804EA77"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3FA39E43"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02FB51AD"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ZAKONSKA OSNOVA ZA UVOĐENJE PROGRAMA:</w:t>
            </w:r>
          </w:p>
          <w:p w14:paraId="7E790B72"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04B91E10"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4CC309C7"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NAČIN I SREDSTVA ZA REALIZACIJU PROGRAMA:</w:t>
            </w:r>
          </w:p>
          <w:p w14:paraId="715AF972"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30892595" w14:textId="4A2088AB" w:rsidR="007B5352" w:rsidRPr="009E5FA5" w:rsidRDefault="009E5FA5" w:rsidP="009E5FA5">
            <w:r w:rsidRPr="009E5FA5">
              <w:rPr>
                <w:rFonts w:ascii="Times New Roman" w:eastAsia="Times New Roman" w:hAnsi="Times New Roman" w:cs="Times New Roman"/>
                <w:bCs/>
                <w:kern w:val="0"/>
                <w:sz w:val="20"/>
                <w:szCs w:val="24"/>
                <w:lang w:eastAsia="hr-HR"/>
                <w14:ligatures w14:val="none"/>
              </w:rPr>
              <w:t>POKAZATELJI USPJEŠNOSTI:</w:t>
            </w:r>
          </w:p>
        </w:tc>
        <w:tc>
          <w:tcPr>
            <w:tcW w:w="128" w:type="pct"/>
            <w:vMerge/>
          </w:tcPr>
          <w:p w14:paraId="7DD28115" w14:textId="77777777" w:rsidR="007B5352" w:rsidRDefault="007B5352"/>
        </w:tc>
        <w:tc>
          <w:tcPr>
            <w:tcW w:w="3813" w:type="pct"/>
          </w:tcPr>
          <w:p w14:paraId="6FD1A589" w14:textId="77777777" w:rsidR="009E5FA5" w:rsidRPr="009E5FA5" w:rsidRDefault="009E5FA5" w:rsidP="009E5FA5">
            <w:pPr>
              <w:rPr>
                <w:rFonts w:ascii="Times New Roman" w:eastAsia="Times New Roman" w:hAnsi="Times New Roman" w:cs="Times New Roman"/>
                <w:b/>
                <w:kern w:val="0"/>
                <w:sz w:val="20"/>
                <w:szCs w:val="24"/>
                <w:lang w:eastAsia="hr-HR"/>
                <w14:ligatures w14:val="none"/>
              </w:rPr>
            </w:pPr>
            <w:r w:rsidRPr="009E5FA5">
              <w:rPr>
                <w:rFonts w:ascii="Times New Roman" w:eastAsia="Times New Roman" w:hAnsi="Times New Roman" w:cs="Times New Roman"/>
                <w:b/>
                <w:kern w:val="0"/>
                <w:sz w:val="20"/>
                <w:szCs w:val="24"/>
                <w:lang w:eastAsia="hr-HR"/>
                <w14:ligatures w14:val="none"/>
              </w:rPr>
              <w:t>PROMOCIJA I PROMIDŽBA PROIZVODA I PODRUČJA</w:t>
            </w:r>
          </w:p>
          <w:p w14:paraId="58C864AA" w14:textId="77777777" w:rsidR="009E5FA5" w:rsidRPr="009E5FA5" w:rsidRDefault="009E5FA5" w:rsidP="009E5FA5">
            <w:pPr>
              <w:rPr>
                <w:rFonts w:ascii="Times New Roman" w:eastAsia="Times New Roman" w:hAnsi="Times New Roman" w:cs="Times New Roman"/>
                <w:b/>
                <w:kern w:val="0"/>
                <w:sz w:val="20"/>
                <w:szCs w:val="20"/>
                <w:lang w:eastAsia="hr-HR"/>
                <w14:ligatures w14:val="none"/>
              </w:rPr>
            </w:pPr>
          </w:p>
          <w:p w14:paraId="1ACABD2E"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 xml:space="preserve">Cilj je promovirati domaće proizvođače vina, pružatelje ugostiteljskih usluga te narodne običaje putem aktivnosti konzumacije tradicijskih jela, posjeta vinarima, kušanja vina, posjetama vinskim cestama, te prikaza narodnih običaja. </w:t>
            </w:r>
          </w:p>
          <w:p w14:paraId="6EC84501"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Bolja organizacija poljoprivrednih proizvođača u svrhu kvalitetnijeg izlaska na tržište,  ostvarivanje većeg profita i turističke ponude.</w:t>
            </w:r>
          </w:p>
          <w:p w14:paraId="140C3984" w14:textId="77777777" w:rsidR="009E5FA5" w:rsidRPr="009E5FA5" w:rsidRDefault="009E5FA5" w:rsidP="009E5FA5">
            <w:pPr>
              <w:jc w:val="both"/>
              <w:rPr>
                <w:rFonts w:ascii="Times New Roman" w:eastAsia="Times New Roman" w:hAnsi="Times New Roman" w:cs="Times New Roman"/>
                <w:b/>
                <w:kern w:val="0"/>
                <w:sz w:val="20"/>
                <w:szCs w:val="20"/>
                <w:lang w:eastAsia="hr-HR"/>
                <w14:ligatures w14:val="none"/>
              </w:rPr>
            </w:pPr>
          </w:p>
          <w:p w14:paraId="34074410"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Nacionalna razvojna strategija Republike Hrvatske do 2030. godine („Narodne novine“, broj 13/21) je dokument na osnovu kojeg se temelji Program razvoja poljoprivrede:</w:t>
            </w:r>
          </w:p>
          <w:p w14:paraId="15CADBC1"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SC9. Samodostatnost u hrani i razvoju biogospodarstva</w:t>
            </w:r>
          </w:p>
          <w:p w14:paraId="225D2899"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 xml:space="preserve">1. Povećanje produktivnosti poljoprivrede i akvakulture i njihove otpornosti na klimatske promjene na okolišno prihvatljiv i održiv način; </w:t>
            </w:r>
          </w:p>
          <w:p w14:paraId="6AEB32DF"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2. Doprinos klimatskoj neutralnosti, smanjenje upotrebe pesticida i povećanje ekološke proizvodnje u skladu s novim smjerovima EU-a u okvirima Zelenog plana te Strategije „od polja do stola“ i Strategije EU-a za bioraznolikost;</w:t>
            </w:r>
          </w:p>
          <w:p w14:paraId="5C0B852E"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3. Jačanje konkurentnosti i inovativnosti u poljoprivredi i akvakulturi;</w:t>
            </w:r>
          </w:p>
          <w:p w14:paraId="41010C67"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4. Oživljavanje ruralnih područja i unapređenje kvalitete života na ruralnim i obalnim područjima:</w:t>
            </w:r>
          </w:p>
          <w:p w14:paraId="6045AB53"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Provedbeni program Sisačko-moslavačke županije za razdoblje 2021.-2025. („Službeni glasnik Sisačko-moslavačke županije“, broj 1/24)</w:t>
            </w:r>
          </w:p>
          <w:p w14:paraId="6BCA7C2C"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Plan razvoja Sisačko-moslavačke županije za razdoblje do 2027. godine („Službeni glasnik Sisačko-moslavačke županije“, broj 4/23):</w:t>
            </w:r>
          </w:p>
          <w:p w14:paraId="520A88D6"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PC6 Razvoj održive poljoprivrede/Povećanje konkurentnosti poljoprivredne proizvodnje</w:t>
            </w:r>
          </w:p>
          <w:p w14:paraId="79306676"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Mjera 6.3 Promocija i promidžba proizvoda i ruralnog područja Sisačko-moslavačke županije</w:t>
            </w:r>
          </w:p>
          <w:p w14:paraId="50D7AC36" w14:textId="77777777" w:rsidR="009E5FA5" w:rsidRPr="009E5FA5" w:rsidRDefault="009E5FA5" w:rsidP="009E5FA5">
            <w:pPr>
              <w:rPr>
                <w:rFonts w:ascii="Times New Roman" w:eastAsia="Times New Roman" w:hAnsi="Times New Roman" w:cs="Times New Roman"/>
                <w:b/>
                <w:kern w:val="0"/>
                <w:sz w:val="20"/>
                <w:szCs w:val="20"/>
                <w:lang w:eastAsia="hr-HR"/>
                <w14:ligatures w14:val="none"/>
              </w:rPr>
            </w:pPr>
          </w:p>
          <w:p w14:paraId="7CF66A75" w14:textId="39624510" w:rsidR="009E5FA5" w:rsidRPr="009E5FA5" w:rsidRDefault="009E5FA5" w:rsidP="009E5FA5">
            <w:pPr>
              <w:rPr>
                <w:rFonts w:ascii="Times New Roman" w:eastAsia="Times New Roman" w:hAnsi="Times New Roman" w:cs="Times New Roman"/>
                <w:b/>
                <w:kern w:val="0"/>
                <w:sz w:val="20"/>
                <w:szCs w:val="24"/>
                <w:lang w:eastAsia="hr-HR"/>
                <w14:ligatures w14:val="none"/>
              </w:rPr>
            </w:pPr>
            <w:r w:rsidRPr="009E5FA5">
              <w:rPr>
                <w:rFonts w:ascii="Times New Roman" w:eastAsia="Times New Roman" w:hAnsi="Times New Roman" w:cs="Times New Roman"/>
                <w:b/>
                <w:kern w:val="0"/>
                <w:sz w:val="20"/>
                <w:szCs w:val="24"/>
                <w:lang w:eastAsia="hr-HR"/>
                <w14:ligatures w14:val="none"/>
              </w:rPr>
              <w:t xml:space="preserve">Aktivnost: Manifestacija autohtonih sorti vina </w:t>
            </w:r>
            <w:r w:rsidR="0017766D">
              <w:rPr>
                <w:rFonts w:ascii="Times New Roman" w:eastAsia="Times New Roman" w:hAnsi="Times New Roman" w:cs="Times New Roman"/>
                <w:b/>
                <w:kern w:val="0"/>
                <w:sz w:val="20"/>
                <w:szCs w:val="24"/>
                <w:lang w:eastAsia="hr-HR"/>
                <w14:ligatures w14:val="none"/>
              </w:rPr>
              <w:t>6</w:t>
            </w:r>
            <w:r w:rsidRPr="009E5FA5">
              <w:rPr>
                <w:rFonts w:ascii="Times New Roman" w:eastAsia="Times New Roman" w:hAnsi="Times New Roman" w:cs="Times New Roman"/>
                <w:b/>
                <w:kern w:val="0"/>
                <w:sz w:val="20"/>
                <w:szCs w:val="24"/>
                <w:lang w:eastAsia="hr-HR"/>
                <w14:ligatures w14:val="none"/>
              </w:rPr>
              <w:t>.</w:t>
            </w:r>
            <w:r w:rsidR="00594A7D">
              <w:rPr>
                <w:rFonts w:ascii="Times New Roman" w:eastAsia="Times New Roman" w:hAnsi="Times New Roman" w:cs="Times New Roman"/>
                <w:b/>
                <w:kern w:val="0"/>
                <w:sz w:val="20"/>
                <w:szCs w:val="24"/>
                <w:lang w:eastAsia="hr-HR"/>
                <w14:ligatures w14:val="none"/>
              </w:rPr>
              <w:t>7</w:t>
            </w:r>
            <w:r w:rsidRPr="009E5FA5">
              <w:rPr>
                <w:rFonts w:ascii="Times New Roman" w:eastAsia="Times New Roman" w:hAnsi="Times New Roman" w:cs="Times New Roman"/>
                <w:b/>
                <w:kern w:val="0"/>
                <w:sz w:val="20"/>
                <w:szCs w:val="24"/>
                <w:lang w:eastAsia="hr-HR"/>
                <w14:ligatures w14:val="none"/>
              </w:rPr>
              <w:t>00,00 eura</w:t>
            </w:r>
          </w:p>
          <w:p w14:paraId="145EF85A" w14:textId="77777777" w:rsidR="009E5FA5" w:rsidRPr="009E5FA5" w:rsidRDefault="009E5FA5" w:rsidP="009E5FA5">
            <w:pPr>
              <w:rPr>
                <w:rFonts w:ascii="Times New Roman" w:eastAsia="Times New Roman" w:hAnsi="Times New Roman" w:cs="Times New Roman"/>
                <w:b/>
                <w:kern w:val="0"/>
                <w:sz w:val="20"/>
                <w:szCs w:val="20"/>
                <w:lang w:eastAsia="hr-HR"/>
                <w14:ligatures w14:val="none"/>
              </w:rPr>
            </w:pPr>
          </w:p>
          <w:p w14:paraId="1A6A5343"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Način/realizacija temeljem poslovnih dokumenata između Sisačko-moslavačke županije i dobavljača roba i /ili usluga.</w:t>
            </w:r>
          </w:p>
          <w:p w14:paraId="7C08FE83" w14:textId="77777777" w:rsidR="009E5FA5" w:rsidRPr="009E5FA5" w:rsidRDefault="009E5FA5" w:rsidP="009E5FA5">
            <w:pPr>
              <w:rPr>
                <w:rFonts w:ascii="Times New Roman" w:eastAsia="Times New Roman" w:hAnsi="Times New Roman" w:cs="Times New Roman"/>
                <w:b/>
                <w:kern w:val="0"/>
                <w:sz w:val="20"/>
                <w:szCs w:val="24"/>
                <w:lang w:eastAsia="hr-HR"/>
                <w14:ligatures w14:val="none"/>
              </w:rPr>
            </w:pPr>
          </w:p>
          <w:p w14:paraId="6AEE0F9E" w14:textId="5781B8E0" w:rsidR="007B5352"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Bolja pozi</w:t>
            </w:r>
            <w:r w:rsidR="001B4100">
              <w:rPr>
                <w:rFonts w:ascii="Times New Roman" w:eastAsia="Times New Roman" w:hAnsi="Times New Roman" w:cs="Times New Roman"/>
                <w:bCs/>
                <w:kern w:val="0"/>
                <w:sz w:val="20"/>
                <w:szCs w:val="24"/>
                <w:lang w:eastAsia="hr-HR"/>
                <w14:ligatures w14:val="none"/>
              </w:rPr>
              <w:t>cija</w:t>
            </w:r>
            <w:r w:rsidRPr="009E5FA5">
              <w:rPr>
                <w:rFonts w:ascii="Times New Roman" w:eastAsia="Times New Roman" w:hAnsi="Times New Roman" w:cs="Times New Roman"/>
                <w:bCs/>
                <w:kern w:val="0"/>
                <w:sz w:val="20"/>
                <w:szCs w:val="24"/>
                <w:lang w:eastAsia="hr-HR"/>
                <w14:ligatures w14:val="none"/>
              </w:rPr>
              <w:t xml:space="preserve"> SMŽ na vinskoj karti RH te unapređena promidžba proizvoda, usluga i područja.</w:t>
            </w:r>
          </w:p>
          <w:p w14:paraId="187392AF" w14:textId="0018EB3E" w:rsidR="009E5FA5" w:rsidRDefault="009E5FA5" w:rsidP="009E5FA5">
            <w:pPr>
              <w:jc w:val="both"/>
            </w:pPr>
          </w:p>
        </w:tc>
      </w:tr>
      <w:tr w:rsidR="007B5352" w14:paraId="77A4E6A6" w14:textId="77777777" w:rsidTr="00103753">
        <w:trPr>
          <w:trHeight w:val="19672"/>
        </w:trPr>
        <w:tc>
          <w:tcPr>
            <w:tcW w:w="1059" w:type="pct"/>
          </w:tcPr>
          <w:p w14:paraId="135B1DED" w14:textId="77777777" w:rsidR="009E5FA5" w:rsidRPr="009E5FA5" w:rsidRDefault="009E5FA5" w:rsidP="009E5FA5">
            <w:pPr>
              <w:keepNext/>
              <w:jc w:val="both"/>
              <w:outlineLvl w:val="0"/>
              <w:rPr>
                <w:rFonts w:ascii="Times New Roman" w:eastAsia="Times New Roman" w:hAnsi="Times New Roman" w:cs="Times New Roman"/>
                <w:iCs/>
                <w:kern w:val="0"/>
                <w:sz w:val="20"/>
                <w:szCs w:val="20"/>
                <w14:ligatures w14:val="none"/>
              </w:rPr>
            </w:pPr>
            <w:r w:rsidRPr="009E5FA5">
              <w:rPr>
                <w:rFonts w:ascii="Times New Roman" w:eastAsia="Times New Roman" w:hAnsi="Times New Roman" w:cs="Times New Roman"/>
                <w:iCs/>
                <w:kern w:val="0"/>
                <w:sz w:val="20"/>
                <w:szCs w:val="20"/>
                <w14:ligatures w14:val="none"/>
              </w:rPr>
              <w:lastRenderedPageBreak/>
              <w:t>NAZIV PROGRAMA:</w:t>
            </w:r>
          </w:p>
          <w:p w14:paraId="2997D0AF" w14:textId="77777777" w:rsidR="009E5FA5" w:rsidRPr="009E5FA5" w:rsidRDefault="009E5FA5" w:rsidP="009E5FA5">
            <w:pPr>
              <w:rPr>
                <w:rFonts w:ascii="Times New Roman" w:eastAsia="Times New Roman" w:hAnsi="Times New Roman" w:cs="Times New Roman"/>
                <w:bCs/>
                <w:kern w:val="0"/>
                <w:sz w:val="20"/>
                <w:szCs w:val="20"/>
                <w:lang w:eastAsia="hr-HR"/>
                <w14:ligatures w14:val="none"/>
              </w:rPr>
            </w:pPr>
          </w:p>
          <w:p w14:paraId="402D9D45"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CILJEVI PROGRAMA:</w:t>
            </w:r>
          </w:p>
          <w:p w14:paraId="30F735C9"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16D73212"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58A88C0B"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551161FA"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16E8A7D0"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767A90EE"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5716E768"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 xml:space="preserve">POVEZANOST PROGRAMA SA STRATEŠKIM DOKUMENTIMA: </w:t>
            </w:r>
          </w:p>
          <w:p w14:paraId="24B85ED1"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501A5031"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1C834098"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7251C40F"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45DB602C"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0C05410B"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409CFA4B"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613AEB08"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2C577F4E"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33BB8E4E"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3D4F1E4D"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1F4A5341"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0168B1F2"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287F2F69"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324AA637"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74D74D81"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02C534EE"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628C4F46"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ZAKONSKA OSNOVA ZA UVOĐENJE PROGRAMA:</w:t>
            </w:r>
          </w:p>
          <w:p w14:paraId="3BCA0ED8"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51A839DA"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3DC041AD"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NAČIN I SREDSTVA ZA REALIZACIJU PROGRAMA:</w:t>
            </w:r>
          </w:p>
          <w:p w14:paraId="13A46FC1"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23531EAF"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46CCF3CB"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POKAZATELJI USPJEŠNOSTI:</w:t>
            </w:r>
          </w:p>
          <w:p w14:paraId="32E59F86" w14:textId="77777777" w:rsidR="007B5352" w:rsidRDefault="007B5352"/>
        </w:tc>
        <w:tc>
          <w:tcPr>
            <w:tcW w:w="128" w:type="pct"/>
            <w:vMerge/>
          </w:tcPr>
          <w:p w14:paraId="4940095D" w14:textId="77777777" w:rsidR="007B5352" w:rsidRDefault="007B5352"/>
        </w:tc>
        <w:tc>
          <w:tcPr>
            <w:tcW w:w="3813" w:type="pct"/>
          </w:tcPr>
          <w:p w14:paraId="7531896F" w14:textId="77777777" w:rsidR="009E5FA5" w:rsidRPr="009E5FA5" w:rsidRDefault="009E5FA5" w:rsidP="009E5FA5">
            <w:pPr>
              <w:jc w:val="both"/>
              <w:rPr>
                <w:rFonts w:ascii="Times New Roman" w:eastAsia="Times New Roman" w:hAnsi="Times New Roman" w:cs="Times New Roman"/>
                <w:b/>
                <w:kern w:val="0"/>
                <w:sz w:val="20"/>
                <w:szCs w:val="24"/>
                <w:lang w:eastAsia="hr-HR"/>
                <w14:ligatures w14:val="none"/>
              </w:rPr>
            </w:pPr>
            <w:r w:rsidRPr="009E5FA5">
              <w:rPr>
                <w:rFonts w:ascii="Times New Roman" w:eastAsia="Times New Roman" w:hAnsi="Times New Roman" w:cs="Times New Roman"/>
                <w:b/>
                <w:kern w:val="0"/>
                <w:sz w:val="20"/>
                <w:szCs w:val="24"/>
                <w:lang w:eastAsia="hr-HR"/>
                <w14:ligatures w14:val="none"/>
              </w:rPr>
              <w:t>POTICANJE RADA UDRUGA I ZADRUGA SISAČKO-MOSLAVAČKE ŽUPANIJE</w:t>
            </w:r>
          </w:p>
          <w:p w14:paraId="08726056" w14:textId="77777777" w:rsidR="009E5FA5" w:rsidRPr="009E5FA5" w:rsidRDefault="009E5FA5" w:rsidP="009E5FA5">
            <w:pPr>
              <w:rPr>
                <w:rFonts w:ascii="Times New Roman" w:eastAsia="Times New Roman" w:hAnsi="Times New Roman" w:cs="Times New Roman"/>
                <w:b/>
                <w:kern w:val="0"/>
                <w:sz w:val="20"/>
                <w:szCs w:val="20"/>
                <w:lang w:eastAsia="hr-HR"/>
                <w14:ligatures w14:val="none"/>
              </w:rPr>
            </w:pPr>
          </w:p>
          <w:p w14:paraId="26E68435"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Ovim Programom predviđene su mjere sufinanciranja poljoprivrednih udruga s područja naše županije. Ove potpore važan su dio organizacije poljoprivrednih udruga u smislu bolje komunikacije, zajedničkog nastupa, zajedničke edukacije i drugih aktivnosti koje doprinose interesu razvoja Sisačko-moslavačka županije,  s posebnim naglaskom na promociju autohtonih proizvoda SMŽ.</w:t>
            </w:r>
          </w:p>
          <w:p w14:paraId="746AAB3C" w14:textId="77777777" w:rsidR="009E5FA5" w:rsidRPr="009E5FA5" w:rsidRDefault="009E5FA5" w:rsidP="009E5FA5">
            <w:pPr>
              <w:rPr>
                <w:rFonts w:ascii="Times New Roman" w:eastAsia="Times New Roman" w:hAnsi="Times New Roman" w:cs="Times New Roman"/>
                <w:b/>
                <w:kern w:val="0"/>
                <w:sz w:val="20"/>
                <w:szCs w:val="20"/>
                <w:lang w:eastAsia="hr-HR"/>
                <w14:ligatures w14:val="none"/>
              </w:rPr>
            </w:pPr>
          </w:p>
          <w:p w14:paraId="3B380FAA"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Nacionalna razvojna strategija Republike Hrvatske do 2030. godine („Narodne novine“, broj 13/21) je dokument na osnovu kojeg se temelji Program razvoja poljoprivrede:</w:t>
            </w:r>
          </w:p>
          <w:p w14:paraId="70BDB1C4"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SC9. Samodostatnost u hrani i razvoju biogospodarstva</w:t>
            </w:r>
          </w:p>
          <w:p w14:paraId="38599135"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 xml:space="preserve">1. Povećanje produktivnosti poljoprivrede i akvakulture i njihove   otpornosti na klimatske promjene na okolišno prihvatljiv i održiv način; </w:t>
            </w:r>
          </w:p>
          <w:p w14:paraId="5F247266"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2. Doprinos klimatskoj neutralnosti, smanjenje upotrebe pesticida i povećanje ekološke proizvodnje u skladu s novim smjerovima EU-a u okvirima Zelenog plana te Strategije „od polja do stola“ i Strategije EU-a za bioraznolikost;</w:t>
            </w:r>
          </w:p>
          <w:p w14:paraId="14458C39"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3. Jačanje konkurentnosti i inovativnosti u poljoprivredi i akvakulturi;</w:t>
            </w:r>
          </w:p>
          <w:p w14:paraId="4B212007"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4. Oživljavanje ruralnih područja i unapređenje kvalitete života na ruralnim i obalnim područjima</w:t>
            </w:r>
          </w:p>
          <w:p w14:paraId="50D684A8" w14:textId="77777777" w:rsidR="009E5FA5" w:rsidRPr="009E5FA5" w:rsidRDefault="009E5FA5" w:rsidP="009E5FA5">
            <w:pPr>
              <w:jc w:val="both"/>
              <w:rPr>
                <w:rFonts w:ascii="Times New Roman" w:eastAsia="Times New Roman" w:hAnsi="Times New Roman" w:cs="Times New Roman"/>
                <w:bCs/>
                <w:kern w:val="0"/>
                <w:sz w:val="20"/>
                <w:szCs w:val="20"/>
                <w:lang w:eastAsia="hr-HR"/>
                <w14:ligatures w14:val="none"/>
              </w:rPr>
            </w:pPr>
          </w:p>
          <w:p w14:paraId="50AC123F"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Provedbeni program Sisačko-moslavačke županije za razdoblje 2021.-2025. („Službeni glasnik Sisačko-moslavačke županije“, broj 1/24);</w:t>
            </w:r>
          </w:p>
          <w:p w14:paraId="7444E655"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Plan razvoja Sisačko-moslavačke županije za razdoblje do 2027. godine („Službeni glasnik Sisačko-moslavačke županije“, broj 4/23);</w:t>
            </w:r>
          </w:p>
          <w:p w14:paraId="124536DB"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PC6 Razvoj održive poljoprivrede/Povećanje konkurentnosti poljoprivredne proizvodnje</w:t>
            </w:r>
          </w:p>
          <w:p w14:paraId="0456194C"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Mjera 6.3 Promocija i promidžba proizvoda i ruralnog područja Sisačko-moslavačke županije</w:t>
            </w:r>
          </w:p>
          <w:p w14:paraId="761532C0" w14:textId="77777777" w:rsidR="009E5FA5" w:rsidRPr="009E5FA5" w:rsidRDefault="009E5FA5" w:rsidP="009E5FA5">
            <w:pPr>
              <w:rPr>
                <w:rFonts w:ascii="Times New Roman" w:eastAsia="Times New Roman" w:hAnsi="Times New Roman" w:cs="Times New Roman"/>
                <w:b/>
                <w:kern w:val="0"/>
                <w:sz w:val="20"/>
                <w:szCs w:val="20"/>
                <w:lang w:eastAsia="hr-HR"/>
                <w14:ligatures w14:val="none"/>
              </w:rPr>
            </w:pPr>
          </w:p>
          <w:p w14:paraId="2648EE28"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Zakon o udrugama („Narodne novine”, broj 74/14, 70/17, 98/19 i 151/22)</w:t>
            </w:r>
          </w:p>
          <w:p w14:paraId="56E5387D"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Uredba o kriterijima, mjerilima i postupcima financiranja i ugovaranja programa i projekata od interesa za opće dobro koje provode udruge („Narodne novine”, broj 26/15 i 37/21)</w:t>
            </w:r>
          </w:p>
          <w:p w14:paraId="32B509F3" w14:textId="77777777" w:rsidR="009E5FA5" w:rsidRPr="009E5FA5" w:rsidRDefault="009E5FA5" w:rsidP="009E5FA5">
            <w:pPr>
              <w:rPr>
                <w:rFonts w:ascii="Times New Roman" w:eastAsia="Times New Roman" w:hAnsi="Times New Roman" w:cs="Times New Roman"/>
                <w:b/>
                <w:kern w:val="0"/>
                <w:sz w:val="20"/>
                <w:szCs w:val="20"/>
                <w:lang w:eastAsia="hr-HR"/>
                <w14:ligatures w14:val="none"/>
              </w:rPr>
            </w:pPr>
          </w:p>
          <w:p w14:paraId="664B7063" w14:textId="77777777" w:rsidR="009E5FA5" w:rsidRPr="009E5FA5" w:rsidRDefault="009E5FA5" w:rsidP="009E5FA5">
            <w:pPr>
              <w:rPr>
                <w:rFonts w:ascii="Times New Roman" w:eastAsia="Times New Roman" w:hAnsi="Times New Roman" w:cs="Times New Roman"/>
                <w:b/>
                <w:kern w:val="0"/>
                <w:sz w:val="20"/>
                <w:szCs w:val="24"/>
                <w:lang w:eastAsia="hr-HR"/>
                <w14:ligatures w14:val="none"/>
              </w:rPr>
            </w:pPr>
            <w:r w:rsidRPr="009E5FA5">
              <w:rPr>
                <w:rFonts w:ascii="Times New Roman" w:eastAsia="Times New Roman" w:hAnsi="Times New Roman" w:cs="Times New Roman"/>
                <w:b/>
                <w:kern w:val="0"/>
                <w:sz w:val="20"/>
                <w:szCs w:val="24"/>
                <w:lang w:eastAsia="hr-HR"/>
                <w14:ligatures w14:val="none"/>
              </w:rPr>
              <w:t>Aktivnost: Sufinanciranje poljoprivrednih manifestacija 30.000,00 eura</w:t>
            </w:r>
          </w:p>
          <w:p w14:paraId="7723803F" w14:textId="77777777" w:rsidR="009E5FA5" w:rsidRPr="009E5FA5" w:rsidRDefault="009E5FA5" w:rsidP="009E5FA5">
            <w:pPr>
              <w:rPr>
                <w:rFonts w:ascii="Times New Roman" w:eastAsia="Times New Roman" w:hAnsi="Times New Roman" w:cs="Times New Roman"/>
                <w:b/>
                <w:kern w:val="0"/>
                <w:sz w:val="20"/>
                <w:szCs w:val="20"/>
                <w:lang w:eastAsia="hr-HR"/>
                <w14:ligatures w14:val="none"/>
              </w:rPr>
            </w:pPr>
          </w:p>
          <w:p w14:paraId="27FBDB83"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Program će se provoditi Javnim pozivom za dodjelu donacija za organizaciju poljoprivrednih manifestacija. Predmet Javnog poziva je dodjela donacija Sisačko-moslavačke županije za organizaciju manifestacija u 2026. godini s ciljem promocije autohtonih i drugih poljoprivrednih  proizvoda.</w:t>
            </w:r>
          </w:p>
          <w:p w14:paraId="0420F65A" w14:textId="77777777" w:rsidR="009E5FA5" w:rsidRPr="009E5FA5" w:rsidRDefault="009E5FA5" w:rsidP="009E5FA5">
            <w:pPr>
              <w:jc w:val="both"/>
              <w:rPr>
                <w:rFonts w:ascii="Times New Roman" w:eastAsia="Times New Roman" w:hAnsi="Times New Roman" w:cs="Times New Roman"/>
                <w:bCs/>
                <w:kern w:val="0"/>
                <w:sz w:val="20"/>
                <w:szCs w:val="20"/>
                <w:lang w:eastAsia="hr-HR"/>
                <w14:ligatures w14:val="none"/>
              </w:rPr>
            </w:pPr>
          </w:p>
          <w:p w14:paraId="048A7622" w14:textId="77777777" w:rsidR="007B5352"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Podignuta razina kvalitete organizacije manifestacija, uspostava novih načina ili modela suradnje i dijaloga između udruga Sisačko-moslavačke županije, lokalnog stanovništva i posjetitelja.</w:t>
            </w:r>
          </w:p>
          <w:p w14:paraId="2E25B531" w14:textId="7F97924A" w:rsidR="009E5FA5" w:rsidRDefault="009E5FA5" w:rsidP="009E5FA5">
            <w:pPr>
              <w:jc w:val="both"/>
            </w:pPr>
          </w:p>
        </w:tc>
      </w:tr>
      <w:tr w:rsidR="007B5352" w14:paraId="2775B81B" w14:textId="77777777" w:rsidTr="00103753">
        <w:trPr>
          <w:trHeight w:val="19672"/>
        </w:trPr>
        <w:tc>
          <w:tcPr>
            <w:tcW w:w="1059" w:type="pct"/>
          </w:tcPr>
          <w:p w14:paraId="300A9690" w14:textId="77777777" w:rsidR="009E5FA5" w:rsidRPr="009E5FA5" w:rsidRDefault="009E5FA5" w:rsidP="009E5FA5">
            <w:pPr>
              <w:keepNext/>
              <w:jc w:val="both"/>
              <w:outlineLvl w:val="0"/>
              <w:rPr>
                <w:rFonts w:ascii="Times New Roman" w:eastAsia="Times New Roman" w:hAnsi="Times New Roman" w:cs="Times New Roman"/>
                <w:iCs/>
                <w:kern w:val="0"/>
                <w:sz w:val="20"/>
                <w:szCs w:val="20"/>
                <w14:ligatures w14:val="none"/>
              </w:rPr>
            </w:pPr>
            <w:r w:rsidRPr="009E5FA5">
              <w:rPr>
                <w:rFonts w:ascii="Times New Roman" w:eastAsia="Times New Roman" w:hAnsi="Times New Roman" w:cs="Times New Roman"/>
                <w:iCs/>
                <w:kern w:val="0"/>
                <w:sz w:val="20"/>
                <w:szCs w:val="20"/>
                <w14:ligatures w14:val="none"/>
              </w:rPr>
              <w:lastRenderedPageBreak/>
              <w:t>NAZIV PROGRAMA:</w:t>
            </w:r>
          </w:p>
          <w:p w14:paraId="213ED321"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0236510A"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CILJEVI PROGRAMA:</w:t>
            </w:r>
          </w:p>
          <w:p w14:paraId="78CF9B03" w14:textId="77777777" w:rsidR="009E5FA5" w:rsidRPr="009E5FA5" w:rsidRDefault="009E5FA5" w:rsidP="009E5FA5">
            <w:pPr>
              <w:rPr>
                <w:rFonts w:ascii="Times New Roman" w:eastAsia="Times New Roman" w:hAnsi="Times New Roman" w:cs="Times New Roman"/>
                <w:bCs/>
                <w:kern w:val="0"/>
                <w:sz w:val="20"/>
                <w:szCs w:val="20"/>
                <w:lang w:eastAsia="hr-HR"/>
                <w14:ligatures w14:val="none"/>
              </w:rPr>
            </w:pPr>
          </w:p>
          <w:p w14:paraId="4F7AACA4"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 xml:space="preserve">POVEZANOST PROGRAMA SA STRATEŠKIM DOKUMENTIMA: </w:t>
            </w:r>
          </w:p>
          <w:p w14:paraId="303DE55F"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51954687"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66BF7ACA"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5AD677BD"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70BC7E20"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0A3F841E"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41BC3B5B"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6D3DDE55"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79875FA2"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596CB453"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3A4EB256"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781C7371"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7685ACF5"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6C1CB4A4"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244AD670"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ZAKONSKA OSNOVA ZA UVOĐENJE PROGRAMA:</w:t>
            </w:r>
          </w:p>
          <w:p w14:paraId="66115F07"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43776F4D"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NAČIN I SREDSTVA ZA REALIZACIJU PROGRAMA:</w:t>
            </w:r>
          </w:p>
          <w:p w14:paraId="57F5BC0E"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p>
          <w:p w14:paraId="0C3163F2" w14:textId="093C522F" w:rsidR="007B5352" w:rsidRDefault="009E5FA5" w:rsidP="009E5FA5">
            <w:pPr>
              <w:ind w:firstLine="34"/>
            </w:pPr>
            <w:r w:rsidRPr="009E5FA5">
              <w:rPr>
                <w:rFonts w:ascii="Times New Roman" w:eastAsia="Times New Roman" w:hAnsi="Times New Roman" w:cs="Times New Roman"/>
                <w:bCs/>
                <w:kern w:val="0"/>
                <w:sz w:val="20"/>
                <w:szCs w:val="24"/>
                <w:lang w:eastAsia="hr-HR"/>
                <w14:ligatures w14:val="none"/>
              </w:rPr>
              <w:t>POKAZATELJI USPJEŠNOSTI:</w:t>
            </w:r>
          </w:p>
        </w:tc>
        <w:tc>
          <w:tcPr>
            <w:tcW w:w="128" w:type="pct"/>
            <w:vMerge/>
          </w:tcPr>
          <w:p w14:paraId="6DD00B3C" w14:textId="77777777" w:rsidR="007B5352" w:rsidRDefault="007B5352"/>
        </w:tc>
        <w:tc>
          <w:tcPr>
            <w:tcW w:w="3813" w:type="pct"/>
          </w:tcPr>
          <w:p w14:paraId="2066496E" w14:textId="77777777" w:rsidR="009E5FA5" w:rsidRPr="009E5FA5" w:rsidRDefault="009E5FA5" w:rsidP="009E5FA5">
            <w:pPr>
              <w:rPr>
                <w:rFonts w:ascii="Times New Roman" w:eastAsia="Times New Roman" w:hAnsi="Times New Roman" w:cs="Times New Roman"/>
                <w:b/>
                <w:kern w:val="0"/>
                <w:sz w:val="20"/>
                <w:szCs w:val="24"/>
                <w:lang w:eastAsia="hr-HR"/>
                <w14:ligatures w14:val="none"/>
              </w:rPr>
            </w:pPr>
            <w:r w:rsidRPr="009E5FA5">
              <w:rPr>
                <w:rFonts w:ascii="Times New Roman" w:eastAsia="Times New Roman" w:hAnsi="Times New Roman" w:cs="Times New Roman"/>
                <w:b/>
                <w:kern w:val="0"/>
                <w:sz w:val="20"/>
                <w:szCs w:val="24"/>
                <w:lang w:eastAsia="hr-HR"/>
                <w14:ligatures w14:val="none"/>
              </w:rPr>
              <w:t>KONTROLA POPULACIJE NAPUŠTENIH PASA NA PODRUČJU SMŽ</w:t>
            </w:r>
          </w:p>
          <w:p w14:paraId="0F1BCD8A" w14:textId="77777777" w:rsidR="009E5FA5" w:rsidRPr="009E5FA5" w:rsidRDefault="009E5FA5" w:rsidP="009E5FA5">
            <w:pPr>
              <w:rPr>
                <w:rFonts w:ascii="Times New Roman" w:eastAsia="Times New Roman" w:hAnsi="Times New Roman" w:cs="Times New Roman"/>
                <w:b/>
                <w:kern w:val="0"/>
                <w:sz w:val="20"/>
                <w:szCs w:val="20"/>
                <w:lang w:eastAsia="hr-HR"/>
                <w14:ligatures w14:val="none"/>
              </w:rPr>
            </w:pPr>
          </w:p>
          <w:p w14:paraId="38A8F309"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Program se donosi sa svrhom utjecanja na uzroke problema i smanjenja nastanka populacije neželjenih, a zatim i napuštenih pasa.</w:t>
            </w:r>
          </w:p>
          <w:p w14:paraId="44807A2F" w14:textId="77777777" w:rsidR="009E5FA5" w:rsidRPr="009E5FA5" w:rsidRDefault="009E5FA5" w:rsidP="009E5FA5">
            <w:pPr>
              <w:rPr>
                <w:rFonts w:ascii="Times New Roman" w:eastAsia="Times New Roman" w:hAnsi="Times New Roman" w:cs="Times New Roman"/>
                <w:bCs/>
                <w:kern w:val="0"/>
                <w:sz w:val="12"/>
                <w:szCs w:val="12"/>
                <w:lang w:eastAsia="hr-HR"/>
                <w14:ligatures w14:val="none"/>
              </w:rPr>
            </w:pPr>
          </w:p>
          <w:p w14:paraId="0FDC35B8"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Nacionalna razvojna strategija Republike Hrvatske do 2030. godine („Narodne novine“, broj 13/21) je dokument na osnovu kojeg se temelji Program razvoja poljoprivrede:</w:t>
            </w:r>
          </w:p>
          <w:p w14:paraId="0E0582C1"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SC9. Samodostatnost u hrani i razvoju biogospodarstva</w:t>
            </w:r>
          </w:p>
          <w:p w14:paraId="0475CE5B"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 xml:space="preserve">1. Povećanje produktivnosti poljoprivrede i akvakulture i njihove   otpornosti na klimatske promjene na okolišno prihvatljiv i održiv način; </w:t>
            </w:r>
          </w:p>
          <w:p w14:paraId="367A1AED"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2. Doprinos klimatskoj neutralnosti, smanjenje upotrebe pesticida i povećanje ekološke proizvodnje u skladu s novim smjerovima EU-a u okvirima Zelenog plana te Strategije „od polja do stola“ i Strategije EU-a za bioraznolikost;</w:t>
            </w:r>
          </w:p>
          <w:p w14:paraId="0567D3D6"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3. Jačanje konkurentnosti i inovativnosti u poljoprivredi i akvakulturi;</w:t>
            </w:r>
          </w:p>
          <w:p w14:paraId="7B367522"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4. Oživljavanje ruralnih područja i unapređenje kvalitete života na ruralnim i obalnim područjima.</w:t>
            </w:r>
          </w:p>
          <w:p w14:paraId="7338829F"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p>
          <w:p w14:paraId="59F815E8"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Provedbeni program Sisačko-moslavačke županije za razdoblje 2021.-2025. („Službeni glasnik Sisačko-moslavačke županije“, broj 1/24)</w:t>
            </w:r>
          </w:p>
          <w:p w14:paraId="1D6D40C5"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Plan razvoja Sisačko-moslavačke županije za razdoblje do 2027. godine („Službeni glasnik Sisačko-moslavačke županije“, broj 4/23);</w:t>
            </w:r>
          </w:p>
          <w:p w14:paraId="035A9718"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PC6 Razvoj održive poljoprivrede/Povećanje konkurentnosti poljoprivredne proizvodnje</w:t>
            </w:r>
          </w:p>
          <w:p w14:paraId="456318CF"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Mjera 6.3 Promocija i promidžba proizvoda i ruralnog područja Sisačko-moslavačke županije</w:t>
            </w:r>
          </w:p>
          <w:p w14:paraId="05BB93AC" w14:textId="77777777" w:rsidR="009E5FA5" w:rsidRPr="009E5FA5" w:rsidRDefault="009E5FA5" w:rsidP="009E5FA5">
            <w:pPr>
              <w:jc w:val="both"/>
              <w:rPr>
                <w:rFonts w:ascii="Times New Roman" w:eastAsia="Times New Roman" w:hAnsi="Times New Roman" w:cs="Times New Roman"/>
                <w:bCs/>
                <w:kern w:val="0"/>
                <w:sz w:val="20"/>
                <w:szCs w:val="20"/>
                <w:lang w:eastAsia="hr-HR"/>
                <w14:ligatures w14:val="none"/>
              </w:rPr>
            </w:pPr>
          </w:p>
          <w:p w14:paraId="081CD221" w14:textId="77777777" w:rsidR="009E5FA5" w:rsidRPr="009E5FA5" w:rsidRDefault="009E5FA5" w:rsidP="009E5FA5">
            <w:pPr>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Zakon o zaštiti životinja („Narodne novine“, broj 102/17 i 32/19).</w:t>
            </w:r>
          </w:p>
          <w:p w14:paraId="54B5E8A5" w14:textId="77777777" w:rsidR="009E5FA5" w:rsidRPr="009E5FA5" w:rsidRDefault="009E5FA5" w:rsidP="009E5FA5">
            <w:pPr>
              <w:rPr>
                <w:rFonts w:ascii="Times New Roman" w:eastAsia="Times New Roman" w:hAnsi="Times New Roman" w:cs="Times New Roman"/>
                <w:b/>
                <w:kern w:val="0"/>
                <w:sz w:val="20"/>
                <w:szCs w:val="24"/>
                <w:lang w:eastAsia="hr-HR"/>
                <w14:ligatures w14:val="none"/>
              </w:rPr>
            </w:pPr>
          </w:p>
          <w:p w14:paraId="61AAE5AB" w14:textId="77777777" w:rsidR="009E5FA5" w:rsidRPr="009E5FA5" w:rsidRDefault="009E5FA5" w:rsidP="009E5FA5">
            <w:pPr>
              <w:rPr>
                <w:rFonts w:ascii="Times New Roman" w:eastAsia="Times New Roman" w:hAnsi="Times New Roman" w:cs="Times New Roman"/>
                <w:b/>
                <w:kern w:val="0"/>
                <w:sz w:val="20"/>
                <w:szCs w:val="24"/>
                <w:lang w:eastAsia="hr-HR"/>
                <w14:ligatures w14:val="none"/>
              </w:rPr>
            </w:pPr>
            <w:r w:rsidRPr="009E5FA5">
              <w:rPr>
                <w:rFonts w:ascii="Times New Roman" w:eastAsia="Times New Roman" w:hAnsi="Times New Roman" w:cs="Times New Roman"/>
                <w:b/>
                <w:kern w:val="0"/>
                <w:sz w:val="20"/>
                <w:szCs w:val="24"/>
                <w:lang w:eastAsia="hr-HR"/>
                <w14:ligatures w14:val="none"/>
              </w:rPr>
              <w:t>Aktivnost: Medijske akcije za udomljavanje pasa iz skloništa 1.327,00  eura</w:t>
            </w:r>
          </w:p>
          <w:p w14:paraId="7439C841" w14:textId="77777777" w:rsidR="009E5FA5" w:rsidRPr="009E5FA5" w:rsidRDefault="009E5FA5" w:rsidP="009E5FA5">
            <w:pPr>
              <w:rPr>
                <w:rFonts w:ascii="Times New Roman" w:eastAsia="Times New Roman" w:hAnsi="Times New Roman" w:cs="Times New Roman"/>
                <w:b/>
                <w:kern w:val="0"/>
                <w:sz w:val="12"/>
                <w:szCs w:val="12"/>
                <w:lang w:eastAsia="hr-HR"/>
                <w14:ligatures w14:val="none"/>
              </w:rPr>
            </w:pPr>
          </w:p>
          <w:p w14:paraId="67C45E78"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Način/realizacija temeljem poslovnih dokumenata između Sisačko-moslavačke županije i dobavljača roba i /ili usluga.</w:t>
            </w:r>
          </w:p>
          <w:p w14:paraId="73692158" w14:textId="77777777" w:rsidR="009E5FA5" w:rsidRPr="009E5FA5" w:rsidRDefault="009E5FA5" w:rsidP="009E5FA5">
            <w:pPr>
              <w:rPr>
                <w:rFonts w:ascii="Times New Roman" w:eastAsia="Times New Roman" w:hAnsi="Times New Roman" w:cs="Times New Roman"/>
                <w:b/>
                <w:kern w:val="0"/>
                <w:sz w:val="20"/>
                <w:szCs w:val="20"/>
                <w:lang w:eastAsia="hr-HR"/>
                <w14:ligatures w14:val="none"/>
              </w:rPr>
            </w:pPr>
          </w:p>
          <w:p w14:paraId="2331218F" w14:textId="77777777" w:rsidR="009E5FA5" w:rsidRPr="009E5FA5" w:rsidRDefault="009E5FA5" w:rsidP="009E5FA5">
            <w:pPr>
              <w:jc w:val="both"/>
              <w:rPr>
                <w:rFonts w:ascii="Times New Roman" w:eastAsia="Times New Roman" w:hAnsi="Times New Roman" w:cs="Times New Roman"/>
                <w:bCs/>
                <w:kern w:val="0"/>
                <w:sz w:val="20"/>
                <w:szCs w:val="24"/>
                <w:lang w:eastAsia="hr-HR"/>
                <w14:ligatures w14:val="none"/>
              </w:rPr>
            </w:pPr>
            <w:r w:rsidRPr="009E5FA5">
              <w:rPr>
                <w:rFonts w:ascii="Times New Roman" w:eastAsia="Times New Roman" w:hAnsi="Times New Roman" w:cs="Times New Roman"/>
                <w:bCs/>
                <w:kern w:val="0"/>
                <w:sz w:val="20"/>
                <w:szCs w:val="24"/>
                <w:lang w:eastAsia="hr-HR"/>
                <w14:ligatures w14:val="none"/>
              </w:rPr>
              <w:t>Smanjen broj napuštenih pasa i poboljšana odgovornost držanja pasa kao kućnih ljubimaca.</w:t>
            </w:r>
          </w:p>
          <w:p w14:paraId="5DD3F548" w14:textId="38B40928" w:rsidR="007B5352" w:rsidRDefault="007B5352"/>
        </w:tc>
      </w:tr>
      <w:tr w:rsidR="007B5352" w14:paraId="3F919049" w14:textId="77777777" w:rsidTr="00103753">
        <w:trPr>
          <w:trHeight w:val="19672"/>
        </w:trPr>
        <w:tc>
          <w:tcPr>
            <w:tcW w:w="1059" w:type="pct"/>
          </w:tcPr>
          <w:p w14:paraId="2D139C64" w14:textId="77777777" w:rsidR="004C5478" w:rsidRPr="004C5478" w:rsidRDefault="004C5478" w:rsidP="004C5478">
            <w:pPr>
              <w:keepNext/>
              <w:jc w:val="both"/>
              <w:outlineLvl w:val="0"/>
              <w:rPr>
                <w:rFonts w:ascii="Times New Roman" w:eastAsia="Times New Roman" w:hAnsi="Times New Roman" w:cs="Times New Roman"/>
                <w:iCs/>
                <w:kern w:val="0"/>
                <w:sz w:val="20"/>
                <w:szCs w:val="20"/>
                <w14:ligatures w14:val="none"/>
              </w:rPr>
            </w:pPr>
            <w:r w:rsidRPr="004C5478">
              <w:rPr>
                <w:rFonts w:ascii="Times New Roman" w:eastAsia="Times New Roman" w:hAnsi="Times New Roman" w:cs="Times New Roman"/>
                <w:iCs/>
                <w:kern w:val="0"/>
                <w:sz w:val="20"/>
                <w:szCs w:val="20"/>
                <w14:ligatures w14:val="none"/>
              </w:rPr>
              <w:lastRenderedPageBreak/>
              <w:t>NAZIV PROGRAMA:</w:t>
            </w:r>
          </w:p>
          <w:p w14:paraId="6463792D" w14:textId="77777777" w:rsidR="004C5478" w:rsidRPr="004C5478" w:rsidRDefault="004C5478" w:rsidP="004C5478">
            <w:pPr>
              <w:rPr>
                <w:rFonts w:ascii="Times New Roman" w:eastAsia="Times New Roman" w:hAnsi="Times New Roman" w:cs="Times New Roman"/>
                <w:bCs/>
                <w:kern w:val="0"/>
                <w:sz w:val="20"/>
                <w:szCs w:val="20"/>
                <w:lang w:eastAsia="hr-HR"/>
                <w14:ligatures w14:val="none"/>
              </w:rPr>
            </w:pPr>
          </w:p>
          <w:p w14:paraId="572C8CD0" w14:textId="77777777" w:rsidR="004C5478" w:rsidRPr="004C5478" w:rsidRDefault="004C5478" w:rsidP="004C5478">
            <w:pPr>
              <w:rPr>
                <w:rFonts w:ascii="Times New Roman" w:eastAsia="Times New Roman" w:hAnsi="Times New Roman" w:cs="Times New Roman"/>
                <w:bCs/>
                <w:kern w:val="0"/>
                <w:sz w:val="20"/>
                <w:szCs w:val="24"/>
                <w:lang w:eastAsia="hr-HR"/>
                <w14:ligatures w14:val="none"/>
              </w:rPr>
            </w:pPr>
            <w:r w:rsidRPr="004C5478">
              <w:rPr>
                <w:rFonts w:ascii="Times New Roman" w:eastAsia="Times New Roman" w:hAnsi="Times New Roman" w:cs="Times New Roman"/>
                <w:bCs/>
                <w:kern w:val="0"/>
                <w:sz w:val="20"/>
                <w:szCs w:val="24"/>
                <w:lang w:eastAsia="hr-HR"/>
                <w14:ligatures w14:val="none"/>
              </w:rPr>
              <w:t>CILJEVI PROGRAMA:</w:t>
            </w:r>
          </w:p>
          <w:p w14:paraId="6322DCC1" w14:textId="77777777" w:rsidR="004C5478" w:rsidRPr="004C5478" w:rsidRDefault="004C5478" w:rsidP="004C5478">
            <w:pPr>
              <w:rPr>
                <w:rFonts w:ascii="Times New Roman" w:eastAsia="Times New Roman" w:hAnsi="Times New Roman" w:cs="Times New Roman"/>
                <w:bCs/>
                <w:kern w:val="0"/>
                <w:sz w:val="20"/>
                <w:szCs w:val="24"/>
                <w:lang w:eastAsia="hr-HR"/>
                <w14:ligatures w14:val="none"/>
              </w:rPr>
            </w:pPr>
          </w:p>
          <w:p w14:paraId="4B7BC61C" w14:textId="77777777" w:rsidR="004C5478" w:rsidRPr="004C5478" w:rsidRDefault="004C5478" w:rsidP="004C5478">
            <w:pPr>
              <w:rPr>
                <w:rFonts w:ascii="Times New Roman" w:eastAsia="Times New Roman" w:hAnsi="Times New Roman" w:cs="Times New Roman"/>
                <w:bCs/>
                <w:kern w:val="0"/>
                <w:sz w:val="20"/>
                <w:szCs w:val="24"/>
                <w:lang w:eastAsia="hr-HR"/>
                <w14:ligatures w14:val="none"/>
              </w:rPr>
            </w:pPr>
          </w:p>
          <w:p w14:paraId="666BEC86" w14:textId="77777777" w:rsidR="004C5478" w:rsidRPr="004C5478" w:rsidRDefault="004C5478" w:rsidP="004C5478">
            <w:pPr>
              <w:rPr>
                <w:rFonts w:ascii="Times New Roman" w:eastAsia="Times New Roman" w:hAnsi="Times New Roman" w:cs="Times New Roman"/>
                <w:bCs/>
                <w:kern w:val="0"/>
                <w:sz w:val="20"/>
                <w:szCs w:val="24"/>
                <w:lang w:eastAsia="hr-HR"/>
                <w14:ligatures w14:val="none"/>
              </w:rPr>
            </w:pPr>
          </w:p>
          <w:p w14:paraId="555DAE0A" w14:textId="77777777" w:rsidR="004C5478" w:rsidRPr="004C5478" w:rsidRDefault="004C5478" w:rsidP="004C5478">
            <w:pPr>
              <w:rPr>
                <w:rFonts w:ascii="Times New Roman" w:eastAsia="Times New Roman" w:hAnsi="Times New Roman" w:cs="Times New Roman"/>
                <w:bCs/>
                <w:kern w:val="0"/>
                <w:sz w:val="20"/>
                <w:szCs w:val="24"/>
                <w:lang w:eastAsia="hr-HR"/>
                <w14:ligatures w14:val="none"/>
              </w:rPr>
            </w:pPr>
          </w:p>
          <w:p w14:paraId="05EA9BEA" w14:textId="77777777" w:rsidR="004C5478" w:rsidRPr="004C5478" w:rsidRDefault="004C5478" w:rsidP="004C5478">
            <w:pPr>
              <w:rPr>
                <w:rFonts w:ascii="Times New Roman" w:eastAsia="Times New Roman" w:hAnsi="Times New Roman" w:cs="Times New Roman"/>
                <w:bCs/>
                <w:kern w:val="0"/>
                <w:sz w:val="20"/>
                <w:szCs w:val="24"/>
                <w:lang w:eastAsia="hr-HR"/>
                <w14:ligatures w14:val="none"/>
              </w:rPr>
            </w:pPr>
          </w:p>
          <w:p w14:paraId="146C112A" w14:textId="77777777" w:rsidR="004C5478" w:rsidRPr="004C5478" w:rsidRDefault="004C5478" w:rsidP="004C5478">
            <w:pPr>
              <w:rPr>
                <w:rFonts w:ascii="Times New Roman" w:eastAsia="Times New Roman" w:hAnsi="Times New Roman" w:cs="Times New Roman"/>
                <w:bCs/>
                <w:kern w:val="0"/>
                <w:sz w:val="20"/>
                <w:szCs w:val="24"/>
                <w:lang w:eastAsia="hr-HR"/>
                <w14:ligatures w14:val="none"/>
              </w:rPr>
            </w:pPr>
            <w:r w:rsidRPr="004C5478">
              <w:rPr>
                <w:rFonts w:ascii="Times New Roman" w:eastAsia="Times New Roman" w:hAnsi="Times New Roman" w:cs="Times New Roman"/>
                <w:bCs/>
                <w:kern w:val="0"/>
                <w:sz w:val="20"/>
                <w:szCs w:val="24"/>
                <w:lang w:eastAsia="hr-HR"/>
                <w14:ligatures w14:val="none"/>
              </w:rPr>
              <w:t xml:space="preserve">POVEZANOST PROGRAMA SA STRATEŠKIM DOKUMENTIMA: </w:t>
            </w:r>
          </w:p>
          <w:p w14:paraId="10DB31BB" w14:textId="77777777" w:rsidR="004C5478" w:rsidRPr="004C5478" w:rsidRDefault="004C5478" w:rsidP="004C5478">
            <w:pPr>
              <w:rPr>
                <w:rFonts w:ascii="Times New Roman" w:eastAsia="Times New Roman" w:hAnsi="Times New Roman" w:cs="Times New Roman"/>
                <w:bCs/>
                <w:kern w:val="0"/>
                <w:sz w:val="20"/>
                <w:szCs w:val="24"/>
                <w:lang w:eastAsia="hr-HR"/>
                <w14:ligatures w14:val="none"/>
              </w:rPr>
            </w:pPr>
          </w:p>
          <w:p w14:paraId="440F929F" w14:textId="77777777" w:rsidR="004C5478" w:rsidRPr="004C5478" w:rsidRDefault="004C5478" w:rsidP="004C5478">
            <w:pPr>
              <w:rPr>
                <w:rFonts w:ascii="Times New Roman" w:eastAsia="Times New Roman" w:hAnsi="Times New Roman" w:cs="Times New Roman"/>
                <w:bCs/>
                <w:kern w:val="0"/>
                <w:sz w:val="20"/>
                <w:szCs w:val="24"/>
                <w:lang w:eastAsia="hr-HR"/>
                <w14:ligatures w14:val="none"/>
              </w:rPr>
            </w:pPr>
            <w:r w:rsidRPr="004C5478">
              <w:rPr>
                <w:rFonts w:ascii="Times New Roman" w:eastAsia="Times New Roman" w:hAnsi="Times New Roman" w:cs="Times New Roman"/>
                <w:bCs/>
                <w:kern w:val="0"/>
                <w:sz w:val="20"/>
                <w:szCs w:val="24"/>
                <w:lang w:eastAsia="hr-HR"/>
                <w14:ligatures w14:val="none"/>
              </w:rPr>
              <w:t>ZAKONSKA OSNOVA ZA UVOĐENJE PROGRAMA:</w:t>
            </w:r>
          </w:p>
          <w:p w14:paraId="2478C6BD" w14:textId="77777777" w:rsidR="004C5478" w:rsidRPr="004C5478" w:rsidRDefault="004C5478" w:rsidP="004C5478">
            <w:pPr>
              <w:rPr>
                <w:rFonts w:ascii="Times New Roman" w:eastAsia="Times New Roman" w:hAnsi="Times New Roman" w:cs="Times New Roman"/>
                <w:bCs/>
                <w:kern w:val="0"/>
                <w:sz w:val="20"/>
                <w:szCs w:val="24"/>
                <w:lang w:eastAsia="hr-HR"/>
                <w14:ligatures w14:val="none"/>
              </w:rPr>
            </w:pPr>
          </w:p>
          <w:p w14:paraId="486D067E" w14:textId="77777777" w:rsidR="004C5478" w:rsidRPr="004C5478" w:rsidRDefault="004C5478" w:rsidP="004C5478">
            <w:pPr>
              <w:rPr>
                <w:rFonts w:ascii="Times New Roman" w:eastAsia="Times New Roman" w:hAnsi="Times New Roman" w:cs="Times New Roman"/>
                <w:bCs/>
                <w:kern w:val="0"/>
                <w:sz w:val="20"/>
                <w:szCs w:val="24"/>
                <w:lang w:eastAsia="hr-HR"/>
                <w14:ligatures w14:val="none"/>
              </w:rPr>
            </w:pPr>
            <w:r w:rsidRPr="004C5478">
              <w:rPr>
                <w:rFonts w:ascii="Times New Roman" w:eastAsia="Times New Roman" w:hAnsi="Times New Roman" w:cs="Times New Roman"/>
                <w:bCs/>
                <w:kern w:val="0"/>
                <w:sz w:val="20"/>
                <w:szCs w:val="24"/>
                <w:lang w:eastAsia="hr-HR"/>
                <w14:ligatures w14:val="none"/>
              </w:rPr>
              <w:t>NAČIN I SREDSTVA ZA REALIZACIJU PROGRAMA:</w:t>
            </w:r>
          </w:p>
          <w:p w14:paraId="199EF4B4" w14:textId="77777777" w:rsidR="004C5478" w:rsidRPr="004C5478" w:rsidRDefault="004C5478" w:rsidP="004C5478">
            <w:pPr>
              <w:rPr>
                <w:rFonts w:ascii="Times New Roman" w:eastAsia="Times New Roman" w:hAnsi="Times New Roman" w:cs="Times New Roman"/>
                <w:bCs/>
                <w:kern w:val="0"/>
                <w:sz w:val="20"/>
                <w:szCs w:val="24"/>
                <w:lang w:eastAsia="hr-HR"/>
                <w14:ligatures w14:val="none"/>
              </w:rPr>
            </w:pPr>
          </w:p>
          <w:p w14:paraId="6A249B54" w14:textId="021E6A92" w:rsidR="007B5352" w:rsidRDefault="004C5478" w:rsidP="004C5478">
            <w:r w:rsidRPr="004C5478">
              <w:rPr>
                <w:rFonts w:ascii="Times New Roman" w:eastAsia="Times New Roman" w:hAnsi="Times New Roman" w:cs="Times New Roman"/>
                <w:bCs/>
                <w:kern w:val="0"/>
                <w:sz w:val="20"/>
                <w:szCs w:val="24"/>
                <w:lang w:eastAsia="hr-HR"/>
                <w14:ligatures w14:val="none"/>
              </w:rPr>
              <w:t>POKAZATELJI USPJEŠNOSTI</w:t>
            </w:r>
          </w:p>
        </w:tc>
        <w:tc>
          <w:tcPr>
            <w:tcW w:w="128" w:type="pct"/>
            <w:vMerge/>
          </w:tcPr>
          <w:p w14:paraId="3A3BA5ED" w14:textId="77777777" w:rsidR="007B5352" w:rsidRDefault="007B5352"/>
        </w:tc>
        <w:tc>
          <w:tcPr>
            <w:tcW w:w="3813" w:type="pct"/>
          </w:tcPr>
          <w:p w14:paraId="77D5CD8B" w14:textId="77777777" w:rsidR="004C5478" w:rsidRPr="004C5478" w:rsidRDefault="004C5478" w:rsidP="004C5478">
            <w:pPr>
              <w:rPr>
                <w:rFonts w:ascii="Times New Roman" w:eastAsia="Times New Roman" w:hAnsi="Times New Roman" w:cs="Times New Roman"/>
                <w:b/>
                <w:bCs/>
                <w:kern w:val="0"/>
                <w:sz w:val="20"/>
                <w:szCs w:val="20"/>
                <w:lang w:eastAsia="hr-HR"/>
                <w14:ligatures w14:val="none"/>
              </w:rPr>
            </w:pPr>
            <w:r w:rsidRPr="004C5478">
              <w:rPr>
                <w:rFonts w:ascii="Times New Roman" w:eastAsia="Times New Roman" w:hAnsi="Times New Roman" w:cs="Times New Roman"/>
                <w:b/>
                <w:bCs/>
                <w:kern w:val="0"/>
                <w:sz w:val="20"/>
                <w:szCs w:val="20"/>
                <w:lang w:eastAsia="hr-HR"/>
                <w14:ligatures w14:val="none"/>
              </w:rPr>
              <w:t xml:space="preserve">RAZVOJ TURIZMA  </w:t>
            </w:r>
          </w:p>
          <w:p w14:paraId="603B5258" w14:textId="77777777" w:rsidR="004C5478" w:rsidRPr="004C5478" w:rsidRDefault="004C5478" w:rsidP="004C5478">
            <w:pPr>
              <w:jc w:val="both"/>
              <w:rPr>
                <w:rFonts w:ascii="Times New Roman" w:eastAsia="Times New Roman" w:hAnsi="Times New Roman" w:cs="Times New Roman"/>
                <w:kern w:val="0"/>
                <w:sz w:val="20"/>
                <w:szCs w:val="20"/>
                <w:lang w:eastAsia="hr-HR"/>
                <w14:ligatures w14:val="none"/>
              </w:rPr>
            </w:pPr>
          </w:p>
          <w:p w14:paraId="5ED2D5C1" w14:textId="77777777" w:rsidR="004C5478" w:rsidRPr="004C5478" w:rsidRDefault="004C5478" w:rsidP="004C5478">
            <w:pPr>
              <w:jc w:val="both"/>
              <w:rPr>
                <w:rFonts w:ascii="Times New Roman" w:eastAsia="Times New Roman" w:hAnsi="Times New Roman" w:cs="Times New Roman"/>
                <w:kern w:val="0"/>
                <w:sz w:val="20"/>
                <w:szCs w:val="20"/>
                <w:lang w:eastAsia="hr-HR"/>
                <w14:ligatures w14:val="none"/>
              </w:rPr>
            </w:pPr>
            <w:r w:rsidRPr="004C5478">
              <w:rPr>
                <w:rFonts w:ascii="Times New Roman" w:eastAsia="Times New Roman" w:hAnsi="Times New Roman" w:cs="Times New Roman"/>
                <w:kern w:val="0"/>
                <w:sz w:val="20"/>
                <w:szCs w:val="20"/>
                <w:lang w:eastAsia="hr-HR"/>
                <w14:ligatures w14:val="none"/>
              </w:rPr>
              <w:t>Cilj provedbe ovog Programa je doprinos aktiviranju turističkih potencijala koji postoje u Sisačko-moslavačkoj županiji u svrhu jačanja cjelokupne turističke ponude Sisačko-moslavačke županije te jačanje njezine prepoznatljivosti na turističkom tržištu kako bi se od turizma kao gospodarske grane ostvarili što veći gospodarski efekti izraženi kroz što veći broj dolazaka turista na ovo područje i ostvarenih noćenja</w:t>
            </w:r>
          </w:p>
          <w:p w14:paraId="1527E15B" w14:textId="77777777" w:rsidR="008827BF" w:rsidRPr="004C5478" w:rsidRDefault="008827BF" w:rsidP="004C5478">
            <w:pPr>
              <w:jc w:val="both"/>
              <w:rPr>
                <w:rFonts w:ascii="Times New Roman" w:eastAsia="Times New Roman" w:hAnsi="Times New Roman" w:cs="Times New Roman"/>
                <w:kern w:val="0"/>
                <w:sz w:val="20"/>
                <w:szCs w:val="20"/>
                <w:lang w:eastAsia="hr-HR"/>
                <w14:ligatures w14:val="none"/>
              </w:rPr>
            </w:pPr>
          </w:p>
          <w:p w14:paraId="35546E8F" w14:textId="77777777" w:rsidR="004C5478" w:rsidRPr="004C5478" w:rsidRDefault="004C5478" w:rsidP="004C5478">
            <w:pPr>
              <w:jc w:val="both"/>
              <w:rPr>
                <w:rFonts w:ascii="Times New Roman" w:eastAsia="Times New Roman" w:hAnsi="Times New Roman" w:cs="Times New Roman"/>
                <w:kern w:val="0"/>
                <w:sz w:val="20"/>
                <w:szCs w:val="20"/>
                <w:lang w:eastAsia="hr-HR"/>
                <w14:ligatures w14:val="none"/>
              </w:rPr>
            </w:pPr>
            <w:r w:rsidRPr="004C5478">
              <w:rPr>
                <w:rFonts w:ascii="Times New Roman" w:eastAsia="Times New Roman" w:hAnsi="Times New Roman" w:cs="Times New Roman"/>
                <w:kern w:val="0"/>
                <w:sz w:val="20"/>
                <w:szCs w:val="20"/>
                <w:lang w:eastAsia="hr-HR"/>
                <w14:ligatures w14:val="none"/>
              </w:rPr>
              <w:t>Provedbom ovog Programa doprinositi će se ostvarenju posebnog cilja iz Plana razvoja Sisačko-moslavačke županije za razdoblje do 2027. godine i to:</w:t>
            </w:r>
          </w:p>
          <w:p w14:paraId="03223BEB" w14:textId="77777777" w:rsidR="004C5478" w:rsidRPr="004C5478" w:rsidRDefault="004C5478" w:rsidP="004C5478">
            <w:pPr>
              <w:jc w:val="both"/>
              <w:rPr>
                <w:rFonts w:ascii="Times New Roman" w:eastAsia="Times New Roman" w:hAnsi="Times New Roman" w:cs="Times New Roman"/>
                <w:kern w:val="0"/>
                <w:sz w:val="20"/>
                <w:szCs w:val="20"/>
                <w:lang w:eastAsia="hr-HR"/>
                <w14:ligatures w14:val="none"/>
              </w:rPr>
            </w:pPr>
            <w:r w:rsidRPr="004C5478">
              <w:rPr>
                <w:rFonts w:ascii="Times New Roman" w:eastAsia="Times New Roman" w:hAnsi="Times New Roman" w:cs="Times New Roman"/>
                <w:kern w:val="0"/>
                <w:sz w:val="20"/>
                <w:szCs w:val="20"/>
                <w:lang w:eastAsia="hr-HR"/>
                <w14:ligatures w14:val="none"/>
              </w:rPr>
              <w:t>PC Razvoj održivog turizma i očuvanje prirodne i kulturne baštine</w:t>
            </w:r>
          </w:p>
          <w:p w14:paraId="53616349" w14:textId="77777777" w:rsidR="004C5478" w:rsidRPr="004C5478" w:rsidRDefault="004C5478" w:rsidP="004C5478">
            <w:pPr>
              <w:jc w:val="both"/>
              <w:rPr>
                <w:rFonts w:ascii="Times New Roman" w:eastAsia="Times New Roman" w:hAnsi="Times New Roman" w:cs="Times New Roman"/>
                <w:kern w:val="0"/>
                <w:sz w:val="20"/>
                <w:szCs w:val="20"/>
                <w:lang w:eastAsia="hr-HR"/>
                <w14:ligatures w14:val="none"/>
              </w:rPr>
            </w:pPr>
            <w:r w:rsidRPr="004C5478">
              <w:rPr>
                <w:rFonts w:ascii="Times New Roman" w:eastAsia="Times New Roman" w:hAnsi="Times New Roman" w:cs="Times New Roman"/>
                <w:kern w:val="0"/>
                <w:sz w:val="20"/>
                <w:szCs w:val="20"/>
                <w:lang w:eastAsia="hr-HR"/>
                <w14:ligatures w14:val="none"/>
              </w:rPr>
              <w:t>MJERA 5.1 Razvoj selektivnih oblika turizma</w:t>
            </w:r>
          </w:p>
          <w:p w14:paraId="5A2ADB36" w14:textId="77777777" w:rsidR="004C5478" w:rsidRPr="004C5478" w:rsidRDefault="004C5478" w:rsidP="004C5478">
            <w:pPr>
              <w:jc w:val="both"/>
              <w:rPr>
                <w:rFonts w:ascii="Times New Roman" w:eastAsia="Times New Roman" w:hAnsi="Times New Roman" w:cs="Times New Roman"/>
                <w:kern w:val="0"/>
                <w:sz w:val="20"/>
                <w:szCs w:val="20"/>
                <w:lang w:eastAsia="hr-HR"/>
                <w14:ligatures w14:val="none"/>
              </w:rPr>
            </w:pPr>
            <w:r w:rsidRPr="004C5478">
              <w:rPr>
                <w:rFonts w:ascii="Times New Roman" w:eastAsia="Times New Roman" w:hAnsi="Times New Roman" w:cs="Times New Roman"/>
                <w:kern w:val="0"/>
                <w:sz w:val="20"/>
                <w:szCs w:val="20"/>
                <w:lang w:eastAsia="hr-HR"/>
                <w14:ligatures w14:val="none"/>
              </w:rPr>
              <w:t>MJERA 5.2 Poticanje promocije turističke ponude Sisačko-moslavačke županije</w:t>
            </w:r>
          </w:p>
          <w:p w14:paraId="46C6874A" w14:textId="77777777" w:rsidR="008827BF" w:rsidRPr="004C5478" w:rsidRDefault="008827BF" w:rsidP="004C5478">
            <w:pPr>
              <w:jc w:val="both"/>
              <w:rPr>
                <w:rFonts w:ascii="Times New Roman" w:eastAsia="Times New Roman" w:hAnsi="Times New Roman" w:cs="Times New Roman"/>
                <w:kern w:val="0"/>
                <w:sz w:val="20"/>
                <w:szCs w:val="20"/>
                <w:lang w:eastAsia="hr-HR"/>
                <w14:ligatures w14:val="none"/>
              </w:rPr>
            </w:pPr>
          </w:p>
          <w:p w14:paraId="622276AF" w14:textId="77777777" w:rsidR="004C5478" w:rsidRPr="004C5478" w:rsidRDefault="004C5478" w:rsidP="004C5478">
            <w:pPr>
              <w:jc w:val="both"/>
              <w:rPr>
                <w:rFonts w:ascii="Times New Roman" w:eastAsia="Times New Roman" w:hAnsi="Times New Roman" w:cs="Times New Roman"/>
                <w:kern w:val="0"/>
                <w:sz w:val="20"/>
                <w:szCs w:val="20"/>
                <w:lang w:eastAsia="hr-HR"/>
                <w14:ligatures w14:val="none"/>
              </w:rPr>
            </w:pPr>
            <w:r w:rsidRPr="004C5478">
              <w:rPr>
                <w:rFonts w:ascii="Times New Roman" w:eastAsia="Times New Roman" w:hAnsi="Times New Roman" w:cs="Times New Roman"/>
                <w:kern w:val="0"/>
                <w:sz w:val="20"/>
                <w:szCs w:val="20"/>
                <w:lang w:eastAsia="hr-HR"/>
                <w14:ligatures w14:val="none"/>
              </w:rPr>
              <w:t>Provedba ovog Programa temelji se na odredbama Zakona o turističkim zajednicama  i promicanju hrvatskog turizma („Narodne novine“ broj 52/19 i 42/20)</w:t>
            </w:r>
          </w:p>
          <w:p w14:paraId="5F2FF4C9" w14:textId="77777777" w:rsidR="004C5478" w:rsidRPr="004C5478" w:rsidRDefault="004C5478" w:rsidP="004C5478">
            <w:pPr>
              <w:jc w:val="both"/>
              <w:rPr>
                <w:rFonts w:ascii="Times New Roman" w:eastAsia="Times New Roman" w:hAnsi="Times New Roman" w:cs="Times New Roman"/>
                <w:kern w:val="0"/>
                <w:sz w:val="20"/>
                <w:szCs w:val="20"/>
                <w:lang w:eastAsia="hr-HR"/>
                <w14:ligatures w14:val="none"/>
              </w:rPr>
            </w:pPr>
          </w:p>
          <w:p w14:paraId="4DCE9B5C" w14:textId="77777777" w:rsidR="004C5478" w:rsidRPr="004C5478" w:rsidRDefault="004C5478" w:rsidP="004C5478">
            <w:pPr>
              <w:jc w:val="both"/>
              <w:rPr>
                <w:rFonts w:ascii="Times New Roman" w:eastAsia="Times New Roman" w:hAnsi="Times New Roman" w:cs="Times New Roman"/>
                <w:kern w:val="0"/>
                <w:sz w:val="20"/>
                <w:szCs w:val="20"/>
                <w:lang w:eastAsia="hr-HR"/>
                <w14:ligatures w14:val="none"/>
              </w:rPr>
            </w:pPr>
          </w:p>
          <w:p w14:paraId="0A2AF82F" w14:textId="46C183C2" w:rsidR="004C5478" w:rsidRPr="004C5478" w:rsidRDefault="004C5478" w:rsidP="004C5478">
            <w:pPr>
              <w:jc w:val="both"/>
              <w:rPr>
                <w:rFonts w:ascii="Times New Roman" w:eastAsia="Times New Roman" w:hAnsi="Times New Roman" w:cs="Times New Roman"/>
                <w:b/>
                <w:bCs/>
                <w:kern w:val="0"/>
                <w:sz w:val="20"/>
                <w:szCs w:val="20"/>
                <w:lang w:eastAsia="hr-HR"/>
                <w14:ligatures w14:val="none"/>
              </w:rPr>
            </w:pPr>
            <w:r w:rsidRPr="004C5478">
              <w:rPr>
                <w:rFonts w:ascii="Times New Roman" w:eastAsia="Times New Roman" w:hAnsi="Times New Roman" w:cs="Times New Roman"/>
                <w:b/>
                <w:bCs/>
                <w:kern w:val="0"/>
                <w:sz w:val="20"/>
                <w:szCs w:val="20"/>
                <w:lang w:eastAsia="hr-HR"/>
                <w14:ligatures w14:val="none"/>
              </w:rPr>
              <w:t>Iz izvora 1.1 Opći prihodi u ukupnom iznosu od 1</w:t>
            </w:r>
            <w:r w:rsidR="00594A7D">
              <w:rPr>
                <w:rFonts w:ascii="Times New Roman" w:eastAsia="Times New Roman" w:hAnsi="Times New Roman" w:cs="Times New Roman"/>
                <w:b/>
                <w:bCs/>
                <w:kern w:val="0"/>
                <w:sz w:val="20"/>
                <w:szCs w:val="20"/>
                <w:lang w:eastAsia="hr-HR"/>
                <w14:ligatures w14:val="none"/>
              </w:rPr>
              <w:t>1</w:t>
            </w:r>
            <w:r w:rsidRPr="004C5478">
              <w:rPr>
                <w:rFonts w:ascii="Times New Roman" w:eastAsia="Times New Roman" w:hAnsi="Times New Roman" w:cs="Times New Roman"/>
                <w:b/>
                <w:bCs/>
                <w:kern w:val="0"/>
                <w:sz w:val="20"/>
                <w:szCs w:val="20"/>
                <w:lang w:eastAsia="hr-HR"/>
                <w14:ligatures w14:val="none"/>
              </w:rPr>
              <w:t>0.00,00 eura sufinancirati će se programske aktivnosti i projekti Turističke zajednice Sisačko-moslavačke županije</w:t>
            </w:r>
          </w:p>
          <w:p w14:paraId="2D7FDBCC" w14:textId="77777777" w:rsidR="004C5478" w:rsidRPr="004C5478" w:rsidRDefault="004C5478" w:rsidP="004C5478">
            <w:pPr>
              <w:rPr>
                <w:rFonts w:ascii="Times New Roman" w:eastAsia="Times New Roman" w:hAnsi="Times New Roman" w:cs="Times New Roman"/>
                <w:kern w:val="0"/>
                <w:sz w:val="20"/>
                <w:szCs w:val="20"/>
                <w:lang w:eastAsia="hr-HR"/>
                <w14:ligatures w14:val="none"/>
              </w:rPr>
            </w:pPr>
          </w:p>
          <w:p w14:paraId="1D1FE7D8" w14:textId="77777777" w:rsidR="004C5478" w:rsidRPr="004C5478" w:rsidRDefault="004C5478" w:rsidP="004C5478">
            <w:pPr>
              <w:rPr>
                <w:rFonts w:ascii="Times New Roman" w:eastAsia="Times New Roman" w:hAnsi="Times New Roman" w:cs="Times New Roman"/>
                <w:kern w:val="0"/>
                <w:sz w:val="20"/>
                <w:szCs w:val="20"/>
                <w:lang w:eastAsia="hr-HR"/>
                <w14:ligatures w14:val="none"/>
              </w:rPr>
            </w:pPr>
            <w:r w:rsidRPr="004C5478">
              <w:rPr>
                <w:rFonts w:ascii="Times New Roman" w:eastAsia="Times New Roman" w:hAnsi="Times New Roman" w:cs="Times New Roman"/>
                <w:kern w:val="0"/>
                <w:sz w:val="20"/>
                <w:szCs w:val="20"/>
                <w:lang w:eastAsia="hr-HR"/>
                <w14:ligatures w14:val="none"/>
              </w:rPr>
              <w:t xml:space="preserve">Ostvarenje programskog cilja mjerit će se kroz sljedeće indikatore: </w:t>
            </w:r>
          </w:p>
          <w:p w14:paraId="6C0E0EED" w14:textId="77777777" w:rsidR="004C5478" w:rsidRPr="004C5478" w:rsidRDefault="004C5478" w:rsidP="004C5478">
            <w:pPr>
              <w:rPr>
                <w:rFonts w:ascii="Times New Roman" w:eastAsia="Times New Roman" w:hAnsi="Times New Roman" w:cs="Times New Roman"/>
                <w:kern w:val="0"/>
                <w:sz w:val="20"/>
                <w:szCs w:val="20"/>
                <w:lang w:eastAsia="hr-HR"/>
                <w14:ligatures w14:val="none"/>
              </w:rPr>
            </w:pPr>
            <w:r w:rsidRPr="004C5478">
              <w:rPr>
                <w:rFonts w:ascii="Times New Roman" w:eastAsia="Times New Roman" w:hAnsi="Times New Roman" w:cs="Times New Roman"/>
                <w:kern w:val="0"/>
                <w:sz w:val="20"/>
                <w:szCs w:val="20"/>
                <w:lang w:eastAsia="hr-HR"/>
                <w14:ligatures w14:val="none"/>
              </w:rPr>
              <w:t>- broj turističkih dolazaka,</w:t>
            </w:r>
          </w:p>
          <w:p w14:paraId="725F828C" w14:textId="77777777" w:rsidR="004C5478" w:rsidRPr="004C5478" w:rsidRDefault="004C5478" w:rsidP="004C5478">
            <w:pPr>
              <w:rPr>
                <w:rFonts w:ascii="Times New Roman" w:eastAsia="Times New Roman" w:hAnsi="Times New Roman" w:cs="Times New Roman"/>
                <w:kern w:val="0"/>
                <w:sz w:val="20"/>
                <w:szCs w:val="20"/>
                <w:lang w:eastAsia="hr-HR"/>
                <w14:ligatures w14:val="none"/>
              </w:rPr>
            </w:pPr>
            <w:r w:rsidRPr="004C5478">
              <w:rPr>
                <w:rFonts w:ascii="Times New Roman" w:eastAsia="Times New Roman" w:hAnsi="Times New Roman" w:cs="Times New Roman"/>
                <w:kern w:val="0"/>
                <w:sz w:val="20"/>
                <w:szCs w:val="20"/>
                <w:lang w:eastAsia="hr-HR"/>
                <w14:ligatures w14:val="none"/>
              </w:rPr>
              <w:t>- broj ostvarenih noćenja,</w:t>
            </w:r>
          </w:p>
          <w:p w14:paraId="552016CA" w14:textId="77777777" w:rsidR="004C5478" w:rsidRPr="004C5478" w:rsidRDefault="004C5478" w:rsidP="004C5478">
            <w:pPr>
              <w:rPr>
                <w:rFonts w:ascii="Times New Roman" w:eastAsia="Times New Roman" w:hAnsi="Times New Roman" w:cs="Times New Roman"/>
                <w:kern w:val="0"/>
                <w:sz w:val="20"/>
                <w:szCs w:val="20"/>
                <w:lang w:eastAsia="hr-HR"/>
                <w14:ligatures w14:val="none"/>
              </w:rPr>
            </w:pPr>
            <w:r w:rsidRPr="004C5478">
              <w:rPr>
                <w:rFonts w:ascii="Times New Roman" w:eastAsia="Times New Roman" w:hAnsi="Times New Roman" w:cs="Times New Roman"/>
                <w:kern w:val="0"/>
                <w:sz w:val="20"/>
                <w:szCs w:val="20"/>
                <w:lang w:eastAsia="hr-HR"/>
                <w14:ligatures w14:val="none"/>
              </w:rPr>
              <w:t>- broj uređenih i ostvarenih prostora javne turističke infrastrukture,</w:t>
            </w:r>
          </w:p>
          <w:p w14:paraId="4B172CCE" w14:textId="77777777" w:rsidR="004C5478" w:rsidRPr="004C5478" w:rsidRDefault="004C5478" w:rsidP="004C5478">
            <w:pPr>
              <w:rPr>
                <w:rFonts w:ascii="Times New Roman" w:eastAsia="Times New Roman" w:hAnsi="Times New Roman" w:cs="Times New Roman"/>
                <w:kern w:val="0"/>
                <w:sz w:val="20"/>
                <w:szCs w:val="20"/>
                <w:lang w:eastAsia="hr-HR"/>
                <w14:ligatures w14:val="none"/>
              </w:rPr>
            </w:pPr>
            <w:r w:rsidRPr="004C5478">
              <w:rPr>
                <w:rFonts w:ascii="Times New Roman" w:eastAsia="Times New Roman" w:hAnsi="Times New Roman" w:cs="Times New Roman"/>
                <w:kern w:val="0"/>
                <w:sz w:val="20"/>
                <w:szCs w:val="20"/>
                <w:lang w:eastAsia="hr-HR"/>
                <w14:ligatures w14:val="none"/>
              </w:rPr>
              <w:t>- broj provedenih turističkih marketinških kampanja,</w:t>
            </w:r>
          </w:p>
          <w:p w14:paraId="1967D636" w14:textId="531ECA7A" w:rsidR="007B5352" w:rsidRDefault="004C5478" w:rsidP="004C5478">
            <w:r w:rsidRPr="004C5478">
              <w:rPr>
                <w:rFonts w:ascii="Times New Roman" w:eastAsia="Times New Roman" w:hAnsi="Times New Roman" w:cs="Times New Roman"/>
                <w:kern w:val="0"/>
                <w:sz w:val="20"/>
                <w:szCs w:val="20"/>
                <w:lang w:eastAsia="hr-HR"/>
                <w14:ligatures w14:val="none"/>
              </w:rPr>
              <w:t>- broj turističkih manifestacija.</w:t>
            </w:r>
          </w:p>
        </w:tc>
      </w:tr>
      <w:tr w:rsidR="007B5352" w14:paraId="2285BC89" w14:textId="77777777" w:rsidTr="00103753">
        <w:trPr>
          <w:trHeight w:val="19672"/>
        </w:trPr>
        <w:tc>
          <w:tcPr>
            <w:tcW w:w="1059" w:type="pct"/>
          </w:tcPr>
          <w:p w14:paraId="6D4DF4D8" w14:textId="77777777" w:rsidR="00BE0C21" w:rsidRPr="00BE0C21" w:rsidRDefault="00BE0C21" w:rsidP="00BE0C21">
            <w:pPr>
              <w:rPr>
                <w:rFonts w:ascii="Times New Roman" w:eastAsia="Times New Roman" w:hAnsi="Times New Roman" w:cs="Times New Roman"/>
                <w:iCs/>
                <w:kern w:val="0"/>
                <w:sz w:val="20"/>
                <w:szCs w:val="20"/>
                <w:lang w:eastAsia="hr-HR"/>
                <w14:ligatures w14:val="none"/>
              </w:rPr>
            </w:pPr>
            <w:r w:rsidRPr="00BE0C21">
              <w:rPr>
                <w:rFonts w:ascii="Times New Roman" w:eastAsia="Times New Roman" w:hAnsi="Times New Roman" w:cs="Times New Roman"/>
                <w:iCs/>
                <w:kern w:val="0"/>
                <w:sz w:val="20"/>
                <w:szCs w:val="20"/>
                <w:lang w:eastAsia="hr-HR"/>
                <w14:ligatures w14:val="none"/>
              </w:rPr>
              <w:lastRenderedPageBreak/>
              <w:t>NAZIV PROGRAMA:</w:t>
            </w:r>
          </w:p>
          <w:p w14:paraId="62B6E6B9"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1DBE228C"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CILJEVI  PROGRAMA:</w:t>
            </w:r>
          </w:p>
          <w:p w14:paraId="22401872"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FF6A11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38F84E5"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3E9F0E0"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0CA973E"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 xml:space="preserve">POVEZANOST PROGRAMA SA STRATEŠKIM DOKUMENTIMA: </w:t>
            </w:r>
          </w:p>
          <w:p w14:paraId="67190581"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5F519DA"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6EDA0E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543910B"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C2030E1"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A00186F"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0B614FE"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45036BB"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4507156"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D18BC13"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8F3D17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CB85ED0"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181A0019"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8307769" w14:textId="77777777" w:rsidR="00BE0C21" w:rsidRDefault="00BE0C21" w:rsidP="00BE0C21">
            <w:pPr>
              <w:rPr>
                <w:rFonts w:ascii="Times New Roman" w:eastAsia="Times New Roman" w:hAnsi="Times New Roman" w:cs="Times New Roman"/>
                <w:bCs/>
                <w:kern w:val="0"/>
                <w:sz w:val="20"/>
                <w:szCs w:val="20"/>
                <w:lang w:eastAsia="hr-HR"/>
                <w14:ligatures w14:val="none"/>
              </w:rPr>
            </w:pPr>
          </w:p>
          <w:p w14:paraId="5118ED50" w14:textId="77777777" w:rsidR="00F20A6E" w:rsidRPr="00BE0C21" w:rsidRDefault="00F20A6E" w:rsidP="00BE0C21">
            <w:pPr>
              <w:rPr>
                <w:rFonts w:ascii="Times New Roman" w:eastAsia="Times New Roman" w:hAnsi="Times New Roman" w:cs="Times New Roman"/>
                <w:bCs/>
                <w:kern w:val="0"/>
                <w:sz w:val="20"/>
                <w:szCs w:val="20"/>
                <w:lang w:eastAsia="hr-HR"/>
                <w14:ligatures w14:val="none"/>
              </w:rPr>
            </w:pPr>
          </w:p>
          <w:p w14:paraId="2661EBA9"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ZAKONSKA OSNOVA ZA UVOĐENJE PROGRAMA:</w:t>
            </w:r>
          </w:p>
          <w:p w14:paraId="159A772E"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1DAEFCF"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72EB8B5"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670CFCB"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0E088FE"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0F467D7"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B408EC6"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6B242E2"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1FBCA2CF"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2BE9659"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49AA230"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B4CB459"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8AF9AEB"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3D6E20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5A9999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675B2B6"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C55B1FA"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E99B710"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A10A260"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B32143E"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B3F606B"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962D72B"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NAČIN I SREDSTVA ZA REALIZACIJU PROGRAMA:</w:t>
            </w:r>
          </w:p>
          <w:p w14:paraId="4FE54E7B"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B00B7E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59CC082"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9922B0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78938F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65AD642"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5DA984A"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E11217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23D3F6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2B6FBCF"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0E70B6A"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1AADCBD5"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18717A8E"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4775AB3"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1DF58F3"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0642689"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D2741D1"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614DCFE"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196EF5F6"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0DE913E"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576DE2E"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C363858"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71C5333"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4B08D16"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42182B8"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4A0C51A"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6B664B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E438EE3"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0CD6757"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13025C62"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C9EE51B"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6C81DEA"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630836E"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1E2F029B"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C83C08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57D310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1ECE2E9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6DEED70"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1147C891"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9E62537"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D2E6DD8"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938E08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60A1B1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CBF2EB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D6FA34E"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ED8C12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C77AD0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6357235"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POKAZATELJI USPJEŠNOSTI:</w:t>
            </w:r>
          </w:p>
          <w:p w14:paraId="0B6B298F"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925FF4F"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1C0418F"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79FC5D8"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775C078"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E5922FA" w14:textId="77777777" w:rsidR="007B5352" w:rsidRDefault="007B5352"/>
        </w:tc>
        <w:tc>
          <w:tcPr>
            <w:tcW w:w="128" w:type="pct"/>
            <w:vMerge/>
          </w:tcPr>
          <w:p w14:paraId="0261EAF7" w14:textId="77777777" w:rsidR="007B5352" w:rsidRDefault="007B5352"/>
        </w:tc>
        <w:tc>
          <w:tcPr>
            <w:tcW w:w="3813" w:type="pct"/>
          </w:tcPr>
          <w:p w14:paraId="584B6FFF" w14:textId="77777777" w:rsidR="004C5478" w:rsidRPr="004C5478" w:rsidRDefault="004C5478" w:rsidP="004C5478">
            <w:pPr>
              <w:rPr>
                <w:rFonts w:ascii="Times New Roman" w:eastAsia="Times New Roman" w:hAnsi="Times New Roman" w:cs="Times New Roman"/>
                <w:b/>
                <w:bCs/>
                <w:kern w:val="0"/>
                <w:sz w:val="20"/>
                <w:szCs w:val="20"/>
                <w:lang w:eastAsia="hr-HR"/>
                <w14:ligatures w14:val="none"/>
              </w:rPr>
            </w:pPr>
            <w:r w:rsidRPr="004C5478">
              <w:rPr>
                <w:rFonts w:ascii="Times New Roman" w:eastAsia="Times New Roman" w:hAnsi="Times New Roman" w:cs="Times New Roman"/>
                <w:b/>
                <w:bCs/>
                <w:kern w:val="0"/>
                <w:sz w:val="20"/>
                <w:szCs w:val="20"/>
                <w:lang w:eastAsia="hr-HR"/>
                <w14:ligatures w14:val="none"/>
              </w:rPr>
              <w:t>ZAŠTITA OKOLIŠA I PRIRODE</w:t>
            </w:r>
          </w:p>
          <w:p w14:paraId="6114802C" w14:textId="77777777" w:rsidR="004C5478" w:rsidRPr="004C5478" w:rsidRDefault="004C5478" w:rsidP="004C5478">
            <w:pPr>
              <w:rPr>
                <w:rFonts w:ascii="Times New Roman" w:eastAsia="Times New Roman" w:hAnsi="Times New Roman" w:cs="Times New Roman"/>
                <w:kern w:val="0"/>
                <w:sz w:val="20"/>
                <w:szCs w:val="20"/>
                <w:lang w:eastAsia="hr-HR"/>
                <w14:ligatures w14:val="none"/>
              </w:rPr>
            </w:pPr>
          </w:p>
          <w:p w14:paraId="6A85FF75" w14:textId="77777777" w:rsidR="004C5478" w:rsidRPr="004C5478" w:rsidRDefault="004C5478" w:rsidP="004C5478">
            <w:pPr>
              <w:jc w:val="both"/>
              <w:rPr>
                <w:rFonts w:ascii="Times New Roman" w:eastAsia="Times New Roman" w:hAnsi="Times New Roman" w:cs="Times New Roman"/>
                <w:kern w:val="0"/>
                <w:sz w:val="20"/>
                <w:szCs w:val="20"/>
                <w:lang w:eastAsia="hr-HR"/>
                <w14:ligatures w14:val="none"/>
              </w:rPr>
            </w:pPr>
            <w:r w:rsidRPr="004C5478">
              <w:rPr>
                <w:rFonts w:ascii="Times New Roman" w:eastAsia="Times New Roman" w:hAnsi="Times New Roman" w:cs="Times New Roman"/>
                <w:kern w:val="0"/>
                <w:sz w:val="20"/>
                <w:szCs w:val="20"/>
                <w:lang w:eastAsia="hr-HR"/>
                <w14:ligatures w14:val="none"/>
              </w:rPr>
              <w:t>Očuvanje i održivo korištenje prirodnih resursa, unaprjeđenje upravljanja okolišem i sprječavanje onečišćenja okoliša, integracija okoliša u druge sektore, uspostava cjelovitog sustava gospodarenja otpadom, te jačanje svijesti i uključivanja javnosti u proces donošenja odluka i provedbu mjera.</w:t>
            </w:r>
          </w:p>
          <w:p w14:paraId="31A625CA" w14:textId="77777777" w:rsidR="004C5478" w:rsidRPr="004C5478" w:rsidRDefault="004C5478" w:rsidP="004C5478">
            <w:pPr>
              <w:jc w:val="both"/>
              <w:rPr>
                <w:rFonts w:ascii="Times New Roman" w:eastAsia="Times New Roman" w:hAnsi="Times New Roman" w:cs="Times New Roman"/>
                <w:kern w:val="0"/>
                <w:sz w:val="20"/>
                <w:szCs w:val="20"/>
                <w:lang w:eastAsia="hr-HR"/>
                <w14:ligatures w14:val="none"/>
              </w:rPr>
            </w:pPr>
          </w:p>
          <w:p w14:paraId="4E047AA4"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Nacionalna razvojna strategija Republike Hrvatske do 2030, Višegodišnji Financijski okvir EU za razdoblje 2021.-2027. i Plan razvoja Sisačko-moslavačke županije za razdoblje do 2027. godine („Službeni glasnik Sisačko-moslavačke županije“, broj 4/23)</w:t>
            </w:r>
          </w:p>
          <w:p w14:paraId="1CE1D1A1"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PC 5. Razvoj održivog turizma i očuvanje prirodne i kulturne baštine</w:t>
            </w:r>
          </w:p>
          <w:p w14:paraId="1E33BE1E"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M. 5.3. Očuvanje bioraznolikosti, prirodne baštine i njeno održivo    korištenje</w:t>
            </w:r>
          </w:p>
          <w:p w14:paraId="42115A51" w14:textId="77777777" w:rsidR="004C5478" w:rsidRPr="004C5478" w:rsidRDefault="004C5478" w:rsidP="004C5478">
            <w:pPr>
              <w:numPr>
                <w:ilvl w:val="0"/>
                <w:numId w:val="3"/>
              </w:num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provedba zakonskih obveza županije u području zaštite okoliša i prirode</w:t>
            </w:r>
          </w:p>
          <w:p w14:paraId="2EC2B1F7" w14:textId="77777777" w:rsidR="004C5478" w:rsidRPr="004C5478" w:rsidRDefault="004C5478" w:rsidP="004C5478">
            <w:pPr>
              <w:numPr>
                <w:ilvl w:val="0"/>
                <w:numId w:val="3"/>
              </w:num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vođenje registra onečišćivača i osiguravanje podataka za informacijski sustav zaštite okoliša, uz kontinuiranu suradnju s obveznicima i inspekcijom zaštite okoliša čime se doprinosi kvaliteti podataka</w:t>
            </w:r>
          </w:p>
          <w:p w14:paraId="7E3210B7" w14:textId="77777777" w:rsidR="004C5478" w:rsidRPr="004C5478" w:rsidRDefault="004C5478" w:rsidP="004C5478">
            <w:pPr>
              <w:numPr>
                <w:ilvl w:val="0"/>
                <w:numId w:val="3"/>
              </w:num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osiguravanje kvalitete okoliša za postizanje boljeg standarda života stanovništva uz omogućavanje održivog gospodarskog razvoja županije</w:t>
            </w:r>
          </w:p>
          <w:p w14:paraId="61B84154" w14:textId="77777777" w:rsidR="004C5478" w:rsidRPr="004C5478" w:rsidRDefault="004C5478" w:rsidP="004C5478">
            <w:pPr>
              <w:numPr>
                <w:ilvl w:val="0"/>
                <w:numId w:val="3"/>
              </w:num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provođenje mjera donesenih dokumentima zaštite okoliša</w:t>
            </w:r>
          </w:p>
          <w:p w14:paraId="74AF0F4D" w14:textId="77777777" w:rsidR="004C5478" w:rsidRPr="004C5478" w:rsidRDefault="004C5478" w:rsidP="004C5478">
            <w:pPr>
              <w:numPr>
                <w:ilvl w:val="0"/>
                <w:numId w:val="3"/>
              </w:num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provođenje informiranja i uključivanja javnosti u rješavanje pitanja zaštite okoliša i prirode</w:t>
            </w:r>
          </w:p>
          <w:p w14:paraId="7AEAEA5D" w14:textId="77777777" w:rsidR="004C5478" w:rsidRPr="004C5478" w:rsidRDefault="004C5478" w:rsidP="004C5478">
            <w:pPr>
              <w:numPr>
                <w:ilvl w:val="0"/>
                <w:numId w:val="3"/>
              </w:num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provođenje projekata zaštite okoliša i prirode u suradnji s ustanovama, udrugama</w:t>
            </w:r>
          </w:p>
          <w:p w14:paraId="212DF97C" w14:textId="77777777" w:rsidR="004C5478" w:rsidRPr="004C5478" w:rsidRDefault="004C5478" w:rsidP="004C5478">
            <w:pPr>
              <w:numPr>
                <w:ilvl w:val="0"/>
                <w:numId w:val="3"/>
              </w:num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uspostavljanje jedinstvenog sustava gospodarenja otpadom, te zatvaranje neusklađenih odlagališta</w:t>
            </w:r>
          </w:p>
          <w:p w14:paraId="7BC8BBB9"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p>
          <w:p w14:paraId="5ED69274"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Sukladno zakonskim odredbama iz područja zaštite okoliša i prirode, te obveza za jedinice područne (regionalne) samouprave, a imajući u vidu obvezu i potrebu uključivanja javnosti u odlučivanje o pitanjima zaštite i očuvanja okoliša i prirode, Program zaštita okoliša i prirode se provodi kroz sljedeće aktivnosti:</w:t>
            </w:r>
          </w:p>
          <w:p w14:paraId="68BD5BDB" w14:textId="77777777" w:rsidR="004C5478" w:rsidRPr="004C5478" w:rsidRDefault="004C5478" w:rsidP="004C5478">
            <w:pPr>
              <w:numPr>
                <w:ilvl w:val="0"/>
                <w:numId w:val="4"/>
              </w:num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Izrada dokumenata zaštite okoliša i prirode</w:t>
            </w:r>
          </w:p>
          <w:p w14:paraId="4379DA18" w14:textId="77777777" w:rsidR="004C5478" w:rsidRPr="004C5478" w:rsidRDefault="004C5478" w:rsidP="004C5478">
            <w:pPr>
              <w:numPr>
                <w:ilvl w:val="0"/>
                <w:numId w:val="4"/>
              </w:num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Praćenje stanja okoliša i prirode.</w:t>
            </w:r>
          </w:p>
          <w:p w14:paraId="34B09606"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Osnovni zakonski i podzakonski propisi na temelju kojih se provodi Program zaštite okoliša i prirode su: Zakon o zaštiti okoliša („Narodne novine“, broj 80/13, 153/13, 78/15, 12/18, 118/18), Zakon o zaštiti prirode („Narodne novine“, broj 80/13, 15/18, 14/19, 127/19 i 155/23), Zakon o gospodarenju otpadom („Narodne novine“, broj 84/21 i 142/23), Zakon o zaštiti zraka („Narodne novine“, broj 127/19 i 57/22), Zakon o klimatskim promjenama i zaštiti ozonskog sloja („Narodne novine“, broj 127/19), Pravilnik o registru onečišćavanja okoliša („Narodne novine“, broj 3/22) te drugi podzakonski akti.</w:t>
            </w:r>
          </w:p>
          <w:p w14:paraId="75782CB5"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Osim zakonske osnove provedba Programa zaštite okoliša i prirode utemeljena je i Nacionalnom razvojnom strategijom Republike Hrvatske do 2030. godine („Narodne novine“, broj 13/21), Strategijom održivog razvitka Republike Hrvatske („Narodne novine“, broj 30/09), Planom gospodarenja otpadom Republike Hrvatske 2017.-2022. („Narodne novine“, broj 3/17), Planom gospodarenja otpadom Republike Hrvatske za razdoblje 2023. – 2028. godine („Narodne novine“, broj 84/23) Strategijom i akcijskim planom zaštite prirode Republike Hrvatske za razdoblje od 2017. do 2025. godine („Narodne novine“, broj 72/17), Strategijom i akcijskim planom zaštite biološke i krajobrazne raznolikosti Republike Hrvatske  („Narodne novine“, broj 143/08).</w:t>
            </w:r>
          </w:p>
          <w:p w14:paraId="1E58155D"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p>
          <w:p w14:paraId="34386322" w14:textId="3E28ABD4" w:rsidR="004C5478" w:rsidRPr="004C5478" w:rsidRDefault="004C5478" w:rsidP="004C5478">
            <w:pPr>
              <w:jc w:val="both"/>
              <w:rPr>
                <w:rFonts w:ascii="Times New Roman" w:eastAsia="Times New Roman" w:hAnsi="Times New Roman" w:cs="Times New Roman"/>
                <w:b/>
                <w:kern w:val="0"/>
                <w:sz w:val="20"/>
                <w:szCs w:val="20"/>
                <w:lang w:eastAsia="hr-HR"/>
                <w14:ligatures w14:val="none"/>
              </w:rPr>
            </w:pPr>
            <w:r w:rsidRPr="004C5478">
              <w:rPr>
                <w:rFonts w:ascii="Times New Roman" w:eastAsia="Times New Roman" w:hAnsi="Times New Roman" w:cs="Times New Roman"/>
                <w:b/>
                <w:kern w:val="0"/>
                <w:sz w:val="20"/>
                <w:szCs w:val="20"/>
                <w:lang w:eastAsia="hr-HR"/>
                <w14:ligatures w14:val="none"/>
              </w:rPr>
              <w:t xml:space="preserve">Aktivnost: Izrada dokumenata zaštite okoliša i prirode </w:t>
            </w:r>
            <w:r w:rsidR="00F20A6E">
              <w:rPr>
                <w:rFonts w:ascii="Times New Roman" w:eastAsia="Times New Roman" w:hAnsi="Times New Roman" w:cs="Times New Roman"/>
                <w:b/>
                <w:kern w:val="0"/>
                <w:sz w:val="20"/>
                <w:szCs w:val="20"/>
                <w:lang w:eastAsia="hr-HR"/>
                <w14:ligatures w14:val="none"/>
              </w:rPr>
              <w:t>60.664,00</w:t>
            </w:r>
            <w:r w:rsidRPr="004C5478">
              <w:rPr>
                <w:rFonts w:ascii="Times New Roman" w:eastAsia="Times New Roman" w:hAnsi="Times New Roman" w:cs="Times New Roman"/>
                <w:b/>
                <w:kern w:val="0"/>
                <w:sz w:val="20"/>
                <w:szCs w:val="20"/>
                <w:lang w:eastAsia="hr-HR"/>
                <w14:ligatures w14:val="none"/>
              </w:rPr>
              <w:t xml:space="preserve"> eura</w:t>
            </w:r>
          </w:p>
          <w:p w14:paraId="723FDABA"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p>
          <w:p w14:paraId="16B7076F" w14:textId="06647DB6"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 xml:space="preserve">Za provedbu aktivnosti Izrada dokumenata zaštite okoliša i prirode u 2026. godini se planira iznos od </w:t>
            </w:r>
            <w:r w:rsidR="00F20A6E" w:rsidRPr="00F20A6E">
              <w:rPr>
                <w:rFonts w:ascii="Times New Roman" w:eastAsia="Times New Roman" w:hAnsi="Times New Roman" w:cs="Times New Roman"/>
                <w:bCs/>
                <w:kern w:val="0"/>
                <w:sz w:val="20"/>
                <w:szCs w:val="20"/>
                <w:lang w:eastAsia="hr-HR"/>
                <w14:ligatures w14:val="none"/>
              </w:rPr>
              <w:t xml:space="preserve">60.664,00 </w:t>
            </w:r>
            <w:r w:rsidRPr="004C5478">
              <w:rPr>
                <w:rFonts w:ascii="Times New Roman" w:eastAsia="Times New Roman" w:hAnsi="Times New Roman" w:cs="Times New Roman"/>
                <w:bCs/>
                <w:kern w:val="0"/>
                <w:sz w:val="20"/>
                <w:szCs w:val="20"/>
                <w:lang w:eastAsia="hr-HR"/>
                <w14:ligatures w14:val="none"/>
              </w:rPr>
              <w:t>eura.</w:t>
            </w:r>
          </w:p>
          <w:p w14:paraId="06A4FC87"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 xml:space="preserve">Za potrebe donošenja odluka i izradu dokumenata zaštite okoliša i prirode, potrebno je pripremiti i izraditi stručne elaborate, programe, planova i izvješća. Kako bi se prethodno navedeno osiguralo predviđena je provedba aktivnosti pod nazivom Izrada dokumenata zaštite okoliša i prirode, te provedba donesenih dokumenata, koja se </w:t>
            </w:r>
            <w:r w:rsidRPr="004C5478">
              <w:rPr>
                <w:rFonts w:ascii="Times New Roman" w:eastAsia="Times New Roman" w:hAnsi="Times New Roman" w:cs="Times New Roman"/>
                <w:bCs/>
                <w:kern w:val="0"/>
                <w:sz w:val="20"/>
                <w:szCs w:val="20"/>
                <w:lang w:eastAsia="hr-HR"/>
                <w14:ligatures w14:val="none"/>
              </w:rPr>
              <w:lastRenderedPageBreak/>
              <w:t>provodi uz provedbu javnih uvida i rasprava - sukladno zakonskoj obvezi propisanoj Zakonom o zaštiti okoliša, Zakonom o zaštiti prirode,  Uredbom o procjeni utjecaja zahvata na okoliš i Uredbom o informiranju i sudjelovanju javnosti i zainteresirane javnosti u pitanjima zaštite okoliša („Narodne novine“, broj 64/08). Provedba Aktivnosti Izrada dokumenata zaštite okoliša i prirode osigurava ispunjavanje obveza propisanih – člankom 53. i 59. Zakona o zaštiti okoliša, koji određuje obvezu izrade planskih dokumenata, a što je Program zaštite okoliša za četverogodišnje razdoblje, a kojeg je dio i Program ublažavanja klimatskih promjena, prilagodbe klimatskim promjenama i zaštite ozonskog sloja sukladno Zakonu o klimatskim promjenama i zaštiti ozonskog i te Izvješće o stanju okoliša, dok je člankom 173. Zakona o gospodarenju otpadom određena obveza izrade Plana gospodarenja otpadom.</w:t>
            </w:r>
          </w:p>
          <w:p w14:paraId="02787A4C"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 xml:space="preserve">Sukladno Zakonu o zaštiti prirode, za provedbu zaštite i proglašenje novih zaštićenih prirodnih vrijednosti potrebno je izraditi stručnu i geodetsku podlogu, te provesti postupak za proglašenje propisan Zakonom o zaštiti prirode. U proteklom razdoblju je je donesena Odluka o započinjanju postupka zaštite Zrinske gore, te su provedene aktivnosti za izradu dokumentacije za proglašenje, a što je odrađeno u suradnji s Ministarstvom gospodarstva i održivog razvoja, Zavodom za zaštitu okoliša i prirode, te uz financijsku pomoć Fonda za zaštitu okoliša i energetsku učinkovitost.  Budući je obuhvat regionalnog parka približno 64000 ha i obuhvaća 91 katastarsku općinu s usitnjenim katastarskim česticama, očekuje se provedba aktivnosti za završetak postupka proglašenja u trećem ili četvrtom kvartalu 2026. godine.           </w:t>
            </w:r>
          </w:p>
          <w:p w14:paraId="62F87260"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p>
          <w:p w14:paraId="7048B2A1" w14:textId="77777777" w:rsidR="004C5478" w:rsidRPr="004C5478" w:rsidRDefault="004C5478" w:rsidP="004C5478">
            <w:pPr>
              <w:jc w:val="both"/>
              <w:rPr>
                <w:rFonts w:ascii="Times New Roman" w:eastAsia="Times New Roman" w:hAnsi="Times New Roman" w:cs="Times New Roman"/>
                <w:b/>
                <w:kern w:val="0"/>
                <w:sz w:val="20"/>
                <w:szCs w:val="20"/>
                <w:lang w:eastAsia="hr-HR"/>
                <w14:ligatures w14:val="none"/>
              </w:rPr>
            </w:pPr>
            <w:r w:rsidRPr="004C5478">
              <w:rPr>
                <w:rFonts w:ascii="Times New Roman" w:eastAsia="Times New Roman" w:hAnsi="Times New Roman" w:cs="Times New Roman"/>
                <w:b/>
                <w:kern w:val="0"/>
                <w:sz w:val="20"/>
                <w:szCs w:val="20"/>
                <w:lang w:eastAsia="hr-HR"/>
                <w14:ligatures w14:val="none"/>
              </w:rPr>
              <w:t>Aktivnost: Praćenje stanja okoliša i prirode 1.027.076,25 eura</w:t>
            </w:r>
          </w:p>
          <w:p w14:paraId="2FF9AE98"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p>
          <w:p w14:paraId="18ABCA79" w14:textId="3B01F9C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 xml:space="preserve">Za provedbu aktivnosti Praćenje stanja okoliša i prirode u 2026. godini se planira iznos od </w:t>
            </w:r>
            <w:r w:rsidR="00594A7D" w:rsidRPr="00594A7D">
              <w:rPr>
                <w:rFonts w:ascii="Times New Roman" w:eastAsia="Times New Roman" w:hAnsi="Times New Roman" w:cs="Times New Roman"/>
                <w:bCs/>
                <w:kern w:val="0"/>
                <w:sz w:val="20"/>
                <w:szCs w:val="20"/>
                <w:lang w:eastAsia="hr-HR"/>
                <w14:ligatures w14:val="none"/>
              </w:rPr>
              <w:t xml:space="preserve">1.027.076,25 </w:t>
            </w:r>
            <w:r w:rsidRPr="004C5478">
              <w:rPr>
                <w:rFonts w:ascii="Times New Roman" w:eastAsia="Times New Roman" w:hAnsi="Times New Roman" w:cs="Times New Roman"/>
                <w:bCs/>
                <w:kern w:val="0"/>
                <w:sz w:val="20"/>
                <w:szCs w:val="20"/>
                <w:lang w:eastAsia="hr-HR"/>
                <w14:ligatures w14:val="none"/>
              </w:rPr>
              <w:t>eura i to za trgovačko društvo Centar za gospodarenje otpadom Kodos d.o.o. i Regionalni centar za gospodarenje otpadom Šagulje d.o.o.</w:t>
            </w:r>
          </w:p>
          <w:p w14:paraId="118341DA" w14:textId="45DF0656"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bookmarkStart w:id="0" w:name="_Hlk213670370"/>
            <w:r w:rsidRPr="004C5478">
              <w:rPr>
                <w:rFonts w:ascii="Times New Roman" w:eastAsia="Times New Roman" w:hAnsi="Times New Roman" w:cs="Times New Roman"/>
                <w:bCs/>
                <w:kern w:val="0"/>
                <w:sz w:val="20"/>
                <w:szCs w:val="20"/>
                <w:lang w:eastAsia="hr-HR"/>
                <w14:ligatures w14:val="none"/>
              </w:rPr>
              <w:t>U 2026. godini sredstva planirana za trgovačko društvo Kodos d.o.o. iznose 285.750,59 eura i to 196.420,00 eura za tekuće poslovanje Centra za gospodarenje otpadom</w:t>
            </w:r>
            <w:r w:rsidR="00594A7D">
              <w:rPr>
                <w:rFonts w:ascii="Times New Roman" w:eastAsia="Times New Roman" w:hAnsi="Times New Roman" w:cs="Times New Roman"/>
                <w:bCs/>
                <w:kern w:val="0"/>
                <w:sz w:val="20"/>
                <w:szCs w:val="20"/>
                <w:lang w:eastAsia="hr-HR"/>
                <w14:ligatures w14:val="none"/>
              </w:rPr>
              <w:t xml:space="preserve"> i </w:t>
            </w:r>
            <w:r w:rsidR="00594A7D" w:rsidRPr="00594A7D">
              <w:rPr>
                <w:rFonts w:ascii="Times New Roman" w:eastAsia="Times New Roman" w:hAnsi="Times New Roman" w:cs="Times New Roman"/>
                <w:bCs/>
                <w:kern w:val="0"/>
                <w:sz w:val="20"/>
                <w:szCs w:val="20"/>
                <w:lang w:eastAsia="hr-HR"/>
                <w14:ligatures w14:val="none"/>
              </w:rPr>
              <w:t>89.330,59</w:t>
            </w:r>
            <w:r w:rsidR="00594A7D">
              <w:rPr>
                <w:rFonts w:ascii="Times New Roman" w:eastAsia="Times New Roman" w:hAnsi="Times New Roman" w:cs="Times New Roman"/>
                <w:bCs/>
                <w:kern w:val="0"/>
                <w:sz w:val="20"/>
                <w:szCs w:val="20"/>
                <w:lang w:eastAsia="hr-HR"/>
                <w14:ligatures w14:val="none"/>
              </w:rPr>
              <w:t xml:space="preserve"> </w:t>
            </w:r>
            <w:r w:rsidRPr="004C5478">
              <w:rPr>
                <w:rFonts w:ascii="Times New Roman" w:eastAsia="Times New Roman" w:hAnsi="Times New Roman" w:cs="Times New Roman"/>
                <w:bCs/>
                <w:kern w:val="0"/>
                <w:sz w:val="20"/>
                <w:szCs w:val="20"/>
                <w:lang w:eastAsia="hr-HR"/>
                <w14:ligatures w14:val="none"/>
              </w:rPr>
              <w:t xml:space="preserve">eura </w:t>
            </w:r>
            <w:r w:rsidR="00594A7D">
              <w:rPr>
                <w:rFonts w:ascii="Times New Roman" w:eastAsia="Times New Roman" w:hAnsi="Times New Roman" w:cs="Times New Roman"/>
                <w:bCs/>
                <w:kern w:val="0"/>
                <w:sz w:val="20"/>
                <w:szCs w:val="20"/>
                <w:lang w:eastAsia="hr-HR"/>
                <w14:ligatures w14:val="none"/>
              </w:rPr>
              <w:t>u svrhu</w:t>
            </w:r>
            <w:r w:rsidRPr="004C5478">
              <w:rPr>
                <w:rFonts w:ascii="Times New Roman" w:eastAsia="Times New Roman" w:hAnsi="Times New Roman" w:cs="Times New Roman"/>
                <w:bCs/>
                <w:kern w:val="0"/>
                <w:sz w:val="20"/>
                <w:szCs w:val="20"/>
                <w:lang w:eastAsia="hr-HR"/>
                <w14:ligatures w14:val="none"/>
              </w:rPr>
              <w:t xml:space="preserve"> kapitaln</w:t>
            </w:r>
            <w:r w:rsidR="00594A7D">
              <w:rPr>
                <w:rFonts w:ascii="Times New Roman" w:eastAsia="Times New Roman" w:hAnsi="Times New Roman" w:cs="Times New Roman"/>
                <w:bCs/>
                <w:kern w:val="0"/>
                <w:sz w:val="20"/>
                <w:szCs w:val="20"/>
                <w:lang w:eastAsia="hr-HR"/>
                <w14:ligatures w14:val="none"/>
              </w:rPr>
              <w:t>ih</w:t>
            </w:r>
            <w:r w:rsidRPr="004C5478">
              <w:rPr>
                <w:rFonts w:ascii="Times New Roman" w:eastAsia="Times New Roman" w:hAnsi="Times New Roman" w:cs="Times New Roman"/>
                <w:bCs/>
                <w:kern w:val="0"/>
                <w:sz w:val="20"/>
                <w:szCs w:val="20"/>
                <w:lang w:eastAsia="hr-HR"/>
                <w14:ligatures w14:val="none"/>
              </w:rPr>
              <w:t xml:space="preserve"> </w:t>
            </w:r>
            <w:r w:rsidR="00594A7D">
              <w:rPr>
                <w:rFonts w:ascii="Times New Roman" w:eastAsia="Times New Roman" w:hAnsi="Times New Roman" w:cs="Times New Roman"/>
                <w:bCs/>
                <w:kern w:val="0"/>
                <w:sz w:val="20"/>
                <w:szCs w:val="20"/>
                <w:lang w:eastAsia="hr-HR"/>
                <w14:ligatures w14:val="none"/>
              </w:rPr>
              <w:t>ulaganja u</w:t>
            </w:r>
            <w:r w:rsidRPr="004C5478">
              <w:rPr>
                <w:rFonts w:ascii="Times New Roman" w:eastAsia="Times New Roman" w:hAnsi="Times New Roman" w:cs="Times New Roman"/>
                <w:bCs/>
                <w:kern w:val="0"/>
                <w:sz w:val="20"/>
                <w:szCs w:val="20"/>
                <w:lang w:eastAsia="hr-HR"/>
                <w14:ligatures w14:val="none"/>
              </w:rPr>
              <w:t xml:space="preserve"> Projekt Centar za gospodarenje otpadom</w:t>
            </w:r>
            <w:bookmarkEnd w:id="0"/>
            <w:r w:rsidRPr="004C5478">
              <w:rPr>
                <w:rFonts w:ascii="Times New Roman" w:eastAsia="Times New Roman" w:hAnsi="Times New Roman" w:cs="Times New Roman"/>
                <w:bCs/>
                <w:kern w:val="0"/>
                <w:sz w:val="20"/>
                <w:szCs w:val="20"/>
                <w:lang w:eastAsia="hr-HR"/>
                <w14:ligatures w14:val="none"/>
              </w:rPr>
              <w:t>, dok se za Regionalni centar za gospodarenje otpadom Šagulje d.o.o. planira iznos od 138.198,38 eura za redovno poslovanje društva, te sredstva za izgradnju pretovarnih stanica u obuhvatu RCGO Šagulje u iznosu 355.250,00 eura kao i sredstva u iznosu 247.877,28 eura za izgradnju CGO-a i dvije pretovarne stanice.</w:t>
            </w:r>
          </w:p>
          <w:p w14:paraId="7381FD04"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Sukladno zakonskim propisima, te na temelju Plana gospodarenja otpadom Republike Hrvatske 2017.-2022. i Plana gospodarenja otpadom Republike Hrvatske za razdoblje 2023.-2028. godine te donesenih Odluka o pristupanju Sisačko-moslavačke županije trgovačkim društvima, potpisanih Društvenih ugovora i Sporazuma, a kako bi se osigurali uvjeti za uspostavu cjelovitog sustava gospodarenja otpadom, odnosno centara za gospodarenje otpadom na koji će po izgradnji miješani komunalni otpad odvoziti i zbrinjavati jedinice lokalne samouprave s područja Sisačko-moslavačke županije, planirana su sredstva za rad navedenih tvrtki (čiji je suvlasnik Županija), te za izgradnju CGO-a.</w:t>
            </w:r>
          </w:p>
          <w:p w14:paraId="5CD484D4"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p>
          <w:p w14:paraId="5FF894F3"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Provedbom Programa zaštite okoliša i prirode osigurava se ostvarivanje ciljeva prioriteta javnih politika Sisačko-moslavačke županije - 2. Održivi razvoj i unaprijeđenje kvalitete života - PC 5. Razvoj održivog turizma i očuvanje prirodne i kulturne baštine - M. 5.3. Očuvanje bioraznolikosti, prirodne baštine i njeno održivo korištenje i to kroz provođenje aktivnosti i mjera za očuvanje, zaštitu i poboljšanje kvalitete i kapaciteta okoliša, sprječavanje opasnosti za okoliš, nastanka šteta ili onečišćavanja okoliša u cilju poboljšanja kvalitete života na području Županije uz istovremeno očuvanje prirode i okoliša.</w:t>
            </w:r>
          </w:p>
          <w:p w14:paraId="5E77299C"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p>
          <w:p w14:paraId="1C841EC4" w14:textId="77777777" w:rsidR="004C5478" w:rsidRPr="004C5478" w:rsidRDefault="004C5478" w:rsidP="004C5478">
            <w:p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Pokazatelji uspješnosti provođenja Programa zaštita okoliša i prirode biti će mjerljivi kroz rezultate rada, a ovisno o posebnom cilju, rezultati i pokazatelji uspješnosti mogu se definirati kao:</w:t>
            </w:r>
          </w:p>
          <w:p w14:paraId="139CF78F" w14:textId="77777777" w:rsidR="004C5478" w:rsidRPr="004C5478" w:rsidRDefault="004C5478" w:rsidP="004C5478">
            <w:pPr>
              <w:numPr>
                <w:ilvl w:val="1"/>
                <w:numId w:val="5"/>
              </w:num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doneseni dokumenti zaštite okoliša i prirode na temelju zakonskih obveza županije</w:t>
            </w:r>
          </w:p>
          <w:p w14:paraId="07D1DED4" w14:textId="77777777" w:rsidR="004C5478" w:rsidRPr="004C5478" w:rsidRDefault="004C5478" w:rsidP="004C5478">
            <w:pPr>
              <w:numPr>
                <w:ilvl w:val="1"/>
                <w:numId w:val="5"/>
              </w:num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postotak verificiranih podataka u Registru onečišćavanja okoliša</w:t>
            </w:r>
          </w:p>
          <w:p w14:paraId="195E0F22" w14:textId="77777777" w:rsidR="004C5478" w:rsidRPr="004C5478" w:rsidRDefault="004C5478" w:rsidP="004C5478">
            <w:pPr>
              <w:numPr>
                <w:ilvl w:val="1"/>
                <w:numId w:val="5"/>
              </w:num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lastRenderedPageBreak/>
              <w:t>broj riješenih zahtjeva u postupcima temeljem zakona koji reguliraju područje rada Odsjeka za zaštitu okoliša i prirode</w:t>
            </w:r>
          </w:p>
          <w:p w14:paraId="487753F5" w14:textId="77777777" w:rsidR="004C5478" w:rsidRPr="004C5478" w:rsidRDefault="004C5478" w:rsidP="004C5478">
            <w:pPr>
              <w:numPr>
                <w:ilvl w:val="1"/>
                <w:numId w:val="5"/>
              </w:num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broj provedenih javnih rasprava i javnih uvida u pitanjima zaštite okoliša i prirode</w:t>
            </w:r>
          </w:p>
          <w:p w14:paraId="620E3057" w14:textId="77777777" w:rsidR="00BE0C21" w:rsidRDefault="004C5478" w:rsidP="004C5478">
            <w:pPr>
              <w:numPr>
                <w:ilvl w:val="1"/>
                <w:numId w:val="5"/>
              </w:numPr>
              <w:jc w:val="both"/>
              <w:rPr>
                <w:rFonts w:ascii="Times New Roman" w:eastAsia="Times New Roman" w:hAnsi="Times New Roman" w:cs="Times New Roman"/>
                <w:bCs/>
                <w:kern w:val="0"/>
                <w:sz w:val="20"/>
                <w:szCs w:val="20"/>
                <w:lang w:eastAsia="hr-HR"/>
                <w14:ligatures w14:val="none"/>
              </w:rPr>
            </w:pPr>
            <w:r w:rsidRPr="004C5478">
              <w:rPr>
                <w:rFonts w:ascii="Times New Roman" w:eastAsia="Times New Roman" w:hAnsi="Times New Roman" w:cs="Times New Roman"/>
                <w:bCs/>
                <w:kern w:val="0"/>
                <w:sz w:val="20"/>
                <w:szCs w:val="20"/>
                <w:lang w:eastAsia="hr-HR"/>
                <w14:ligatures w14:val="none"/>
              </w:rPr>
              <w:t>broj objavljenih akata na službenim internetskim stranicama Županije donesenih u postupcima zaštite okoliša i prirode</w:t>
            </w:r>
          </w:p>
          <w:p w14:paraId="4C9F9E39" w14:textId="1802F6FF" w:rsidR="007B5352" w:rsidRPr="00BE0C21" w:rsidRDefault="004C5478" w:rsidP="004C5478">
            <w:pPr>
              <w:numPr>
                <w:ilvl w:val="1"/>
                <w:numId w:val="5"/>
              </w:num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broj zatvorenih neusklađenih odlagališta, broj otvorenih reciklažnih dvorišta</w:t>
            </w:r>
            <w:r w:rsidR="00594A7D">
              <w:rPr>
                <w:rFonts w:ascii="Times New Roman" w:eastAsia="Times New Roman" w:hAnsi="Times New Roman" w:cs="Times New Roman"/>
                <w:bCs/>
                <w:kern w:val="0"/>
                <w:sz w:val="20"/>
                <w:szCs w:val="20"/>
                <w:lang w:eastAsia="hr-HR"/>
                <w14:ligatures w14:val="none"/>
              </w:rPr>
              <w:t>.</w:t>
            </w:r>
          </w:p>
        </w:tc>
      </w:tr>
      <w:tr w:rsidR="007B5352" w14:paraId="21ACFA92" w14:textId="77777777" w:rsidTr="00103753">
        <w:trPr>
          <w:trHeight w:val="19672"/>
        </w:trPr>
        <w:tc>
          <w:tcPr>
            <w:tcW w:w="1059" w:type="pct"/>
          </w:tcPr>
          <w:p w14:paraId="3BEA2FD7" w14:textId="77777777" w:rsidR="00BE0C21" w:rsidRPr="00BE0C21" w:rsidRDefault="00BE0C21" w:rsidP="00BE0C21">
            <w:pPr>
              <w:rPr>
                <w:rFonts w:ascii="Times New Roman" w:eastAsia="Times New Roman" w:hAnsi="Times New Roman" w:cs="Times New Roman"/>
                <w:iCs/>
                <w:kern w:val="0"/>
                <w:sz w:val="20"/>
                <w:szCs w:val="20"/>
                <w:lang w:eastAsia="hr-HR"/>
                <w14:ligatures w14:val="none"/>
              </w:rPr>
            </w:pPr>
            <w:r w:rsidRPr="00BE0C21">
              <w:rPr>
                <w:rFonts w:ascii="Times New Roman" w:eastAsia="Times New Roman" w:hAnsi="Times New Roman" w:cs="Times New Roman"/>
                <w:iCs/>
                <w:kern w:val="0"/>
                <w:sz w:val="20"/>
                <w:szCs w:val="20"/>
                <w:lang w:eastAsia="hr-HR"/>
                <w14:ligatures w14:val="none"/>
              </w:rPr>
              <w:lastRenderedPageBreak/>
              <w:t>NAZIV PROGRAMA:</w:t>
            </w:r>
          </w:p>
          <w:p w14:paraId="223A2D90"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CF2BAB7"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CILJEVI PROGRAMA:</w:t>
            </w:r>
          </w:p>
          <w:p w14:paraId="76F1CA4E"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4EB0BA5"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82A95C7"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4C0CF27"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3D7FF89"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 xml:space="preserve">POVEZANOST PROGRAMA SA STRATEŠKIM DOKUMENTIMA: </w:t>
            </w:r>
          </w:p>
          <w:p w14:paraId="1072E19F"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24642BE"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C7B2C6A"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1C63E3F5"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F2CF4D0"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AB89BF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7451D3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117F8F52"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5A9EE51"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32875B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239A51C"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87FE7A7"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DE6F29F"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ZAKONSKA OSNOVA ZA UVOĐENJE PROGRAMA:</w:t>
            </w:r>
          </w:p>
          <w:p w14:paraId="7FF69F6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34DB32B"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6DF4B91"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F62D66F"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DC95B96"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0CB355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EC994F6"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66452BE"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1C7434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46C49A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951EC6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6E7CEE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5F8CAA2"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4827F78"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NAČIN I SREDSTVA ZA REALIZACIJU PROGRAMA:</w:t>
            </w:r>
          </w:p>
          <w:p w14:paraId="2D60F789"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C050D8B"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8E59856"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B120B69"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E4C91C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A80BEC8"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823C970"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FF38BC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D472791"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DC5B552"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4CA0E36"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6901E88"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1F03D58"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86E2F10"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6104756"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98D95DE"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7BB479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6B5E21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AB05B5C"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0AADB6AF"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5461E62"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E086208"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12A58AE0"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3CD6F2A"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B2E9C83"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363729FA"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D52343B"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5AAC886"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13DB97B8"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A583BEB"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5FF8A8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47731771"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5572A30"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1BFA28A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66F5CDB4"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EE16015"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273002D6" w14:textId="77777777" w:rsidR="00BE0C21" w:rsidRDefault="00BE0C21" w:rsidP="00BE0C21">
            <w:pPr>
              <w:rPr>
                <w:rFonts w:ascii="Times New Roman" w:eastAsia="Times New Roman" w:hAnsi="Times New Roman" w:cs="Times New Roman"/>
                <w:bCs/>
                <w:kern w:val="0"/>
                <w:sz w:val="20"/>
                <w:szCs w:val="20"/>
                <w:lang w:eastAsia="hr-HR"/>
                <w14:ligatures w14:val="none"/>
              </w:rPr>
            </w:pPr>
          </w:p>
          <w:p w14:paraId="4169BDED"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7E9934C"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56C4B65B"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POKAZATELJI USPJEŠNOSTI:</w:t>
            </w:r>
          </w:p>
          <w:p w14:paraId="5394A2B0" w14:textId="77777777" w:rsidR="00BE0C21" w:rsidRPr="00BE0C21" w:rsidRDefault="00BE0C21" w:rsidP="00BE0C21">
            <w:pPr>
              <w:rPr>
                <w:rFonts w:ascii="Times New Roman" w:eastAsia="Times New Roman" w:hAnsi="Times New Roman" w:cs="Times New Roman"/>
                <w:bCs/>
                <w:kern w:val="0"/>
                <w:sz w:val="20"/>
                <w:szCs w:val="20"/>
                <w:lang w:eastAsia="hr-HR"/>
                <w14:ligatures w14:val="none"/>
              </w:rPr>
            </w:pPr>
          </w:p>
          <w:p w14:paraId="7F9EA6B6" w14:textId="77777777" w:rsidR="007B5352" w:rsidRDefault="007B5352"/>
        </w:tc>
        <w:tc>
          <w:tcPr>
            <w:tcW w:w="128" w:type="pct"/>
            <w:vMerge/>
          </w:tcPr>
          <w:p w14:paraId="19C07126" w14:textId="77777777" w:rsidR="007B5352" w:rsidRDefault="007B5352"/>
        </w:tc>
        <w:tc>
          <w:tcPr>
            <w:tcW w:w="3813" w:type="pct"/>
          </w:tcPr>
          <w:p w14:paraId="708077BF" w14:textId="77777777" w:rsidR="00BE0C21" w:rsidRPr="00BE0C21" w:rsidRDefault="00BE0C21" w:rsidP="00BE0C21">
            <w:pPr>
              <w:rPr>
                <w:rFonts w:ascii="Times New Roman" w:eastAsia="Times New Roman" w:hAnsi="Times New Roman" w:cs="Times New Roman"/>
                <w:b/>
                <w:kern w:val="0"/>
                <w:sz w:val="20"/>
                <w:szCs w:val="20"/>
                <w:lang w:eastAsia="hr-HR"/>
                <w14:ligatures w14:val="none"/>
              </w:rPr>
            </w:pPr>
            <w:r w:rsidRPr="00BE0C21">
              <w:rPr>
                <w:rFonts w:ascii="Times New Roman" w:eastAsia="Times New Roman" w:hAnsi="Times New Roman" w:cs="Times New Roman"/>
                <w:b/>
                <w:kern w:val="0"/>
                <w:sz w:val="20"/>
                <w:szCs w:val="20"/>
                <w:lang w:eastAsia="hr-HR"/>
                <w14:ligatures w14:val="none"/>
              </w:rPr>
              <w:t>ZAŠTITA STANOVNIŠTVA</w:t>
            </w:r>
          </w:p>
          <w:p w14:paraId="0B7EC3AA" w14:textId="77777777" w:rsidR="00BE0C21" w:rsidRPr="00BE0C21" w:rsidRDefault="00BE0C21" w:rsidP="00BE0C21">
            <w:pPr>
              <w:rPr>
                <w:rFonts w:ascii="Times New Roman" w:eastAsia="Times New Roman" w:hAnsi="Times New Roman" w:cs="Times New Roman"/>
                <w:b/>
                <w:kern w:val="0"/>
                <w:sz w:val="20"/>
                <w:szCs w:val="20"/>
                <w:lang w:eastAsia="hr-HR"/>
                <w14:ligatures w14:val="none"/>
              </w:rPr>
            </w:pPr>
          </w:p>
          <w:p w14:paraId="19250C2E"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Povećanje spremnosti i osiguranje preduvjeta za svrhovito djelovanje vatrogasne zajednice Županije i njezinih članica (vatrogasnih društava), HGSS-a Stanica Novska i drugih sudionika, operativnih snaga i građana za ostvarivanje zaštite i spašavanja ljudi, životinja, materijalnih i kulturnih dobara i okoliša u velikim nesrećama i katastrofama i otklanjanja posljedica terorizma i ratnih razaranja.</w:t>
            </w:r>
          </w:p>
          <w:p w14:paraId="3D50F5C3"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p>
          <w:p w14:paraId="65F10464"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Nacionalna razvojna strategija Republike Hrvatske do 2030, Višegodišnji Financijski okvir EU za razdoblje 2021.-2027. i Plan razvoja Sisačko-moslavačke županije za razdoblje do 2027. godine („Službeni glasnik Sisačko-moslavačke županije“, broj 4/23)</w:t>
            </w:r>
          </w:p>
          <w:p w14:paraId="6A426643"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PC8. Zaštita okoliša, povećanje sigurnosti stanovnika, imovine i resursa te borba protiv klimatskih promjena:</w:t>
            </w:r>
          </w:p>
          <w:p w14:paraId="105A14CD"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M.8.4. Održivo upravljanje sustavom civilne zaštite i zaštite od požara</w:t>
            </w:r>
          </w:p>
          <w:p w14:paraId="6ADCA4A2" w14:textId="77777777" w:rsidR="00BE0C21" w:rsidRPr="00BE0C21" w:rsidRDefault="00BE0C21" w:rsidP="00BE0C21">
            <w:pPr>
              <w:numPr>
                <w:ilvl w:val="1"/>
                <w:numId w:val="6"/>
              </w:num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povećanje spremnosti i osiguranje preduvjeta za svrhovito djelovanje vatrogasne zajednice SMŽ i njezinih članica</w:t>
            </w:r>
          </w:p>
          <w:p w14:paraId="2DA4C27B" w14:textId="77777777" w:rsidR="00BE0C21" w:rsidRPr="00BE0C21" w:rsidRDefault="00BE0C21" w:rsidP="00BE0C21">
            <w:pPr>
              <w:numPr>
                <w:ilvl w:val="1"/>
                <w:numId w:val="6"/>
              </w:num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 xml:space="preserve">povećanje spremnosti i osiguranje preduvjeta za svrhovito djelovanje operativnih snaga civilne zaštite </w:t>
            </w:r>
          </w:p>
          <w:p w14:paraId="24C5A441" w14:textId="77777777" w:rsidR="00BE0C21" w:rsidRPr="00BE0C21" w:rsidRDefault="00BE0C21" w:rsidP="00BE0C21">
            <w:pPr>
              <w:numPr>
                <w:ilvl w:val="1"/>
                <w:numId w:val="6"/>
              </w:num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osiguranje rada stožera civilne zaštite</w:t>
            </w:r>
          </w:p>
          <w:p w14:paraId="4D3B1499"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M.8.5. Jačanje otpornosti na klimatske promjene i krizna stanja</w:t>
            </w:r>
          </w:p>
          <w:p w14:paraId="6E921A41" w14:textId="77777777" w:rsidR="00BE0C21" w:rsidRPr="00BE0C21" w:rsidRDefault="00BE0C21" w:rsidP="00BE0C21">
            <w:pPr>
              <w:numPr>
                <w:ilvl w:val="1"/>
                <w:numId w:val="6"/>
              </w:num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povećanje spremnosti i opremljenosti HGSS-a</w:t>
            </w:r>
          </w:p>
          <w:p w14:paraId="7606264C" w14:textId="77777777" w:rsidR="00BE0C21" w:rsidRPr="00BE0C21" w:rsidRDefault="00BE0C21" w:rsidP="00BE0C21">
            <w:pPr>
              <w:numPr>
                <w:ilvl w:val="1"/>
                <w:numId w:val="6"/>
              </w:num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edukacija službenika i namještenika i osiguravanje zaštite na radu.</w:t>
            </w:r>
          </w:p>
          <w:p w14:paraId="64F82705"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p>
          <w:p w14:paraId="1EFDDCEF"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Sukladno zakonskim propisima koji reguliraju područje vatrogastva i civilne zaštite Programom zaštite stanovništva se nastoji osigurati zaštita stanovništva, materijalnih i kulturnih dobara od velikih nesreća i katastrofa, provođenjem preventivnih i planskih aktivnosti, razvoja i jačanja spremnosti sudionika i operativnih snaga sustava civilne zaštite, a Program se provodi kroz sljedeće aktivnosti i to:</w:t>
            </w:r>
          </w:p>
          <w:p w14:paraId="0C1188CE" w14:textId="77777777" w:rsidR="00BE0C21" w:rsidRPr="00BE0C21" w:rsidRDefault="00BE0C21" w:rsidP="00BE0C21">
            <w:pPr>
              <w:numPr>
                <w:ilvl w:val="1"/>
                <w:numId w:val="7"/>
              </w:num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zaštita od požara</w:t>
            </w:r>
          </w:p>
          <w:p w14:paraId="17BA015C" w14:textId="77777777" w:rsidR="00BE0C21" w:rsidRPr="00BE0C21" w:rsidRDefault="00BE0C21" w:rsidP="00BE0C21">
            <w:pPr>
              <w:numPr>
                <w:ilvl w:val="1"/>
                <w:numId w:val="7"/>
              </w:num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razvoj civilne zaštite</w:t>
            </w:r>
          </w:p>
          <w:p w14:paraId="55D2D494" w14:textId="77777777" w:rsidR="00BE0C21" w:rsidRPr="00BE0C21" w:rsidRDefault="00BE0C21" w:rsidP="00BE0C21">
            <w:pPr>
              <w:numPr>
                <w:ilvl w:val="1"/>
                <w:numId w:val="7"/>
              </w:num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oprema za civilnu zaštitu</w:t>
            </w:r>
          </w:p>
          <w:p w14:paraId="14320769" w14:textId="77777777" w:rsidR="00BE0C21" w:rsidRPr="00BE0C21" w:rsidRDefault="00BE0C21" w:rsidP="00BE0C21">
            <w:pPr>
              <w:numPr>
                <w:ilvl w:val="1"/>
                <w:numId w:val="7"/>
              </w:numPr>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zaštita na radu.</w:t>
            </w:r>
          </w:p>
          <w:p w14:paraId="5E531239"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Osnovni zakonski i podzakonski propisi na temelju kojih se provodi Program zaštite stanovništva su: Zakon o zaštiti od požara („Narodne novine“, broj 92/10 i 114/22), Zakon o vatrogastvu („Narodne novine“, broj125/19, 114/22 i 155/23), Zakon o  sustavu civilne zaštite ("Narodne novine", broj 82/15, 118/18, 31/20, 20/21 i 114/22), Zakon o hrvatskoj gorskoj službi spašavanja („Narodne novine“, broj 79/06 i 110/15), Zakon o zaštiti na radu („Narodne novine“, broj 71/14, 118/14, 154/14, 94/18 i 96/18), te podzakonski akti.</w:t>
            </w:r>
          </w:p>
          <w:p w14:paraId="33EEEEB2" w14:textId="77777777" w:rsidR="00BE0C21" w:rsidRPr="00BE0C21" w:rsidRDefault="00BE0C21" w:rsidP="00BE0C21">
            <w:pPr>
              <w:jc w:val="both"/>
              <w:rPr>
                <w:rFonts w:ascii="Times New Roman" w:eastAsia="Times New Roman" w:hAnsi="Times New Roman" w:cs="Times New Roman"/>
                <w:b/>
                <w:kern w:val="0"/>
                <w:sz w:val="20"/>
                <w:szCs w:val="20"/>
                <w:lang w:eastAsia="hr-HR"/>
                <w14:ligatures w14:val="none"/>
              </w:rPr>
            </w:pPr>
          </w:p>
          <w:p w14:paraId="70480245" w14:textId="77777777" w:rsidR="00BE0C21" w:rsidRPr="00BE0C21" w:rsidRDefault="00BE0C21" w:rsidP="00BE0C21">
            <w:pPr>
              <w:jc w:val="both"/>
              <w:rPr>
                <w:rFonts w:ascii="Times New Roman" w:eastAsia="Times New Roman" w:hAnsi="Times New Roman" w:cs="Times New Roman"/>
                <w:b/>
                <w:kern w:val="0"/>
                <w:sz w:val="20"/>
                <w:szCs w:val="20"/>
                <w:lang w:eastAsia="hr-HR"/>
                <w14:ligatures w14:val="none"/>
              </w:rPr>
            </w:pPr>
            <w:r w:rsidRPr="00BE0C21">
              <w:rPr>
                <w:rFonts w:ascii="Times New Roman" w:eastAsia="Times New Roman" w:hAnsi="Times New Roman" w:cs="Times New Roman"/>
                <w:b/>
                <w:kern w:val="0"/>
                <w:sz w:val="20"/>
                <w:szCs w:val="20"/>
                <w:lang w:eastAsia="hr-HR"/>
                <w14:ligatures w14:val="none"/>
              </w:rPr>
              <w:t>Aktivnost: Zaštita od požara 202.976,27 eura</w:t>
            </w:r>
          </w:p>
          <w:p w14:paraId="158C0894" w14:textId="77777777" w:rsidR="00BE0C21" w:rsidRPr="00BE0C21" w:rsidRDefault="00BE0C21" w:rsidP="00BE0C21">
            <w:pPr>
              <w:jc w:val="both"/>
              <w:rPr>
                <w:rFonts w:ascii="Times New Roman" w:eastAsia="Times New Roman" w:hAnsi="Times New Roman" w:cs="Times New Roman"/>
                <w:b/>
                <w:kern w:val="0"/>
                <w:sz w:val="20"/>
                <w:szCs w:val="20"/>
                <w:lang w:eastAsia="hr-HR"/>
                <w14:ligatures w14:val="none"/>
              </w:rPr>
            </w:pPr>
          </w:p>
          <w:p w14:paraId="3831E4D1" w14:textId="2B6A26F4"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Aktivnost Zaštita od požara provodi se sukladno Zakonu o vatrogastvu, Zakonu o zaštiti od požara, te na temelju Programa rada Vatrogasne zajednice Sisačko-moslavačke županije, a namijenjena su materijalnim rashodima za funkcioniranje Vatrogasne zajednice Sisačko-moslavačke županije, njihove plaće, te rashode za opremanje, uredski materijal i ostale materijalne rashode (edukacija, održavanje spremnosti i slično)</w:t>
            </w:r>
            <w:r w:rsidR="001822A3">
              <w:rPr>
                <w:rFonts w:ascii="Times New Roman" w:eastAsia="Times New Roman" w:hAnsi="Times New Roman" w:cs="Times New Roman"/>
                <w:bCs/>
                <w:kern w:val="0"/>
                <w:sz w:val="20"/>
                <w:szCs w:val="20"/>
                <w:lang w:eastAsia="hr-HR"/>
                <w14:ligatures w14:val="none"/>
              </w:rPr>
              <w:t xml:space="preserve">, kao i za </w:t>
            </w:r>
            <w:r w:rsidR="001822A3" w:rsidRPr="001822A3">
              <w:rPr>
                <w:rFonts w:ascii="Times New Roman" w:eastAsia="Times New Roman" w:hAnsi="Times New Roman" w:cs="Times New Roman"/>
                <w:bCs/>
                <w:kern w:val="0"/>
                <w:sz w:val="20"/>
                <w:szCs w:val="20"/>
                <w:lang w:eastAsia="hr-HR"/>
                <w14:ligatures w14:val="none"/>
              </w:rPr>
              <w:t>troškove intervencij</w:t>
            </w:r>
            <w:r w:rsidR="001822A3">
              <w:rPr>
                <w:rFonts w:ascii="Times New Roman" w:eastAsia="Times New Roman" w:hAnsi="Times New Roman" w:cs="Times New Roman"/>
                <w:bCs/>
                <w:kern w:val="0"/>
                <w:sz w:val="20"/>
                <w:szCs w:val="20"/>
                <w:lang w:eastAsia="hr-HR"/>
                <w14:ligatures w14:val="none"/>
              </w:rPr>
              <w:t>a</w:t>
            </w:r>
            <w:r w:rsidR="001822A3" w:rsidRPr="001822A3">
              <w:rPr>
                <w:rFonts w:ascii="Times New Roman" w:eastAsia="Times New Roman" w:hAnsi="Times New Roman" w:cs="Times New Roman"/>
                <w:bCs/>
                <w:kern w:val="0"/>
                <w:sz w:val="20"/>
                <w:szCs w:val="20"/>
                <w:lang w:eastAsia="hr-HR"/>
                <w14:ligatures w14:val="none"/>
              </w:rPr>
              <w:t xml:space="preserve"> vatrogasnih postrojbi koje interveniraju po nalogu županijskog vatrogasnog zapovjednika sukladno članku 110. stavku 3. Zakona o vatrogastvu</w:t>
            </w:r>
            <w:r w:rsidR="001822A3">
              <w:rPr>
                <w:rFonts w:ascii="Times New Roman" w:eastAsia="Times New Roman" w:hAnsi="Times New Roman" w:cs="Times New Roman"/>
                <w:bCs/>
                <w:kern w:val="0"/>
                <w:sz w:val="20"/>
                <w:szCs w:val="20"/>
                <w:lang w:eastAsia="hr-HR"/>
                <w14:ligatures w14:val="none"/>
              </w:rPr>
              <w:t xml:space="preserve"> </w:t>
            </w:r>
            <w:r w:rsidRPr="00BE0C21">
              <w:rPr>
                <w:rFonts w:ascii="Times New Roman" w:eastAsia="Times New Roman" w:hAnsi="Times New Roman" w:cs="Times New Roman"/>
                <w:bCs/>
                <w:kern w:val="0"/>
                <w:sz w:val="20"/>
                <w:szCs w:val="20"/>
                <w:lang w:eastAsia="hr-HR"/>
                <w14:ligatures w14:val="none"/>
              </w:rPr>
              <w:t>. Sukladno članku 110. i 111. Zakona o vatrogastvu („Narodne novine“, broj 125/19 i 114/22), članku 6. stavku 3. točki 3. i stavku 4. istog članka Uredbe o kriterijima, mjerilima i postupcima financiranja i ugovaranja programa i projekata od interesa za opće dobro koje provode udruge („Narodne novine”, broj 26/15 i 37/21) i po donošenju Proračuna Sisačko-moslavačke županije za 2026. godinu s VZ SMŽ će se potpisati Ugovor o izravnoj dodjeli financijskih sredstava za financiranje djelatnosti Vatrogasne zajednice Sisačko-moslavačke županije u 2026. godini.</w:t>
            </w:r>
          </w:p>
          <w:p w14:paraId="6D23F19A" w14:textId="77777777" w:rsidR="00BE0C21" w:rsidRDefault="00BE0C21" w:rsidP="00BE0C21">
            <w:pPr>
              <w:jc w:val="both"/>
              <w:rPr>
                <w:rFonts w:ascii="Times New Roman" w:eastAsia="Times New Roman" w:hAnsi="Times New Roman" w:cs="Times New Roman"/>
                <w:b/>
                <w:kern w:val="0"/>
                <w:sz w:val="20"/>
                <w:szCs w:val="20"/>
                <w:lang w:eastAsia="hr-HR"/>
                <w14:ligatures w14:val="none"/>
              </w:rPr>
            </w:pPr>
          </w:p>
          <w:p w14:paraId="3C8F270A" w14:textId="77777777" w:rsidR="008827BF" w:rsidRDefault="008827BF" w:rsidP="00BE0C21">
            <w:pPr>
              <w:jc w:val="both"/>
              <w:rPr>
                <w:rFonts w:ascii="Times New Roman" w:eastAsia="Times New Roman" w:hAnsi="Times New Roman" w:cs="Times New Roman"/>
                <w:b/>
                <w:kern w:val="0"/>
                <w:sz w:val="20"/>
                <w:szCs w:val="20"/>
                <w:lang w:eastAsia="hr-HR"/>
                <w14:ligatures w14:val="none"/>
              </w:rPr>
            </w:pPr>
          </w:p>
          <w:p w14:paraId="16F88C52" w14:textId="77777777" w:rsidR="00BE0C21" w:rsidRPr="00BE0C21" w:rsidRDefault="00BE0C21" w:rsidP="00BE0C21">
            <w:pPr>
              <w:jc w:val="both"/>
              <w:rPr>
                <w:rFonts w:ascii="Times New Roman" w:eastAsia="Times New Roman" w:hAnsi="Times New Roman" w:cs="Times New Roman"/>
                <w:b/>
                <w:kern w:val="0"/>
                <w:sz w:val="20"/>
                <w:szCs w:val="20"/>
                <w:lang w:eastAsia="hr-HR"/>
                <w14:ligatures w14:val="none"/>
              </w:rPr>
            </w:pPr>
            <w:r w:rsidRPr="00BE0C21">
              <w:rPr>
                <w:rFonts w:ascii="Times New Roman" w:eastAsia="Times New Roman" w:hAnsi="Times New Roman" w:cs="Times New Roman"/>
                <w:b/>
                <w:kern w:val="0"/>
                <w:sz w:val="20"/>
                <w:szCs w:val="20"/>
                <w:lang w:eastAsia="hr-HR"/>
                <w14:ligatures w14:val="none"/>
              </w:rPr>
              <w:lastRenderedPageBreak/>
              <w:t>Aktivnost: Razvoj civilne zaštite 10.600,00 eura</w:t>
            </w:r>
          </w:p>
          <w:p w14:paraId="582BE481" w14:textId="77777777" w:rsidR="00BE0C21" w:rsidRPr="00BE0C21" w:rsidRDefault="00BE0C21" w:rsidP="00BE0C21">
            <w:pPr>
              <w:jc w:val="both"/>
              <w:rPr>
                <w:rFonts w:ascii="Times New Roman" w:eastAsia="Times New Roman" w:hAnsi="Times New Roman" w:cs="Times New Roman"/>
                <w:b/>
                <w:kern w:val="0"/>
                <w:sz w:val="20"/>
                <w:szCs w:val="20"/>
                <w:lang w:eastAsia="hr-HR"/>
                <w14:ligatures w14:val="none"/>
              </w:rPr>
            </w:pPr>
          </w:p>
          <w:p w14:paraId="26EA03FA"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U provedbi aktivnosti Razvoj civilne zaštite planirana su sredstva za rashode za Platformu županija i gradova za smanjenje rizika od katastrofa u iznosu od 600,00 eura i sredstva za sufinanciranje HGSS Stanica Novska u iznosu 10.000,00 eura temeljem Zakona o hrvatskoj gorskoj službi spašavanja i Sporazuma između HGSS Stanica Novska i Sisačko-moslavačke županije koji će se potpisati po donošenju Proračuna Sisačko-moslavačke županije za 2026. godinu i po dostavi izvješća o utrošku sredstava iz 2025. godine sukladno članku 18. stavku 3. Zakona o Hrvatskoj gorskoj službi spašavanja.</w:t>
            </w:r>
          </w:p>
          <w:p w14:paraId="7AA762DC"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p>
          <w:p w14:paraId="02889859" w14:textId="77777777" w:rsidR="00BE0C21" w:rsidRPr="00BE0C21" w:rsidRDefault="00BE0C21" w:rsidP="00BE0C21">
            <w:pPr>
              <w:jc w:val="both"/>
              <w:rPr>
                <w:rFonts w:ascii="Times New Roman" w:eastAsia="Times New Roman" w:hAnsi="Times New Roman" w:cs="Times New Roman"/>
                <w:b/>
                <w:kern w:val="0"/>
                <w:sz w:val="20"/>
                <w:szCs w:val="20"/>
                <w:lang w:eastAsia="hr-HR"/>
                <w14:ligatures w14:val="none"/>
              </w:rPr>
            </w:pPr>
            <w:r w:rsidRPr="00BE0C21">
              <w:rPr>
                <w:rFonts w:ascii="Times New Roman" w:eastAsia="Times New Roman" w:hAnsi="Times New Roman" w:cs="Times New Roman"/>
                <w:b/>
                <w:kern w:val="0"/>
                <w:sz w:val="20"/>
                <w:szCs w:val="20"/>
                <w:lang w:eastAsia="hr-HR"/>
                <w14:ligatures w14:val="none"/>
              </w:rPr>
              <w:t>Aktivnost: Civilna zaštita  7.000,00 eura</w:t>
            </w:r>
          </w:p>
          <w:p w14:paraId="4D493CB6"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p>
          <w:p w14:paraId="0DAAFCAC"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Provedbom aktivnosti osiguravaju se uvjeti za provedbu odrednica zakona te se nastoje osigurati uvjeti za svrhovito djelovanje i zaštitu stanovništva i imovine u slučajevima katastrofa i velikih nesreća te izvanrednih događaja, putem nabave vozila, uređaja i opreme te provedbom edukacije subjekata uključenih u sustav civilne zaštite.</w:t>
            </w:r>
          </w:p>
          <w:p w14:paraId="73AC01D6"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p>
          <w:p w14:paraId="28CF6727" w14:textId="77777777" w:rsidR="00BE0C21" w:rsidRPr="00BE0C21" w:rsidRDefault="00BE0C21" w:rsidP="00BE0C21">
            <w:pPr>
              <w:jc w:val="both"/>
              <w:rPr>
                <w:rFonts w:ascii="Times New Roman" w:eastAsia="Times New Roman" w:hAnsi="Times New Roman" w:cs="Times New Roman"/>
                <w:b/>
                <w:kern w:val="0"/>
                <w:sz w:val="20"/>
                <w:szCs w:val="20"/>
                <w:lang w:eastAsia="hr-HR"/>
                <w14:ligatures w14:val="none"/>
              </w:rPr>
            </w:pPr>
            <w:r w:rsidRPr="00BE0C21">
              <w:rPr>
                <w:rFonts w:ascii="Times New Roman" w:eastAsia="Times New Roman" w:hAnsi="Times New Roman" w:cs="Times New Roman"/>
                <w:b/>
                <w:kern w:val="0"/>
                <w:sz w:val="20"/>
                <w:szCs w:val="20"/>
                <w:lang w:eastAsia="hr-HR"/>
                <w14:ligatures w14:val="none"/>
              </w:rPr>
              <w:t>Aktivnost: Zaštita na radu 8.000,00 eura</w:t>
            </w:r>
          </w:p>
          <w:p w14:paraId="37B5191D"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p>
          <w:p w14:paraId="39912E20"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Aktivnost Zaštita na radu se provodi sukladno zakonu unapređivanjem sigurnosti i zaštite zdravlja službenika i namještenika u svrhu sprječavanja ozljeda na radu, profesionalnih bolesti i bolesti u vezi s radom kroz edukaciju službenika i testiranje opreme i radnog prostora.</w:t>
            </w:r>
          </w:p>
          <w:p w14:paraId="11A34B22"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p>
          <w:p w14:paraId="40861218" w14:textId="231465FB" w:rsidR="00BE0C21" w:rsidRPr="00BE0C21" w:rsidRDefault="00BE0C21" w:rsidP="00BE0C21">
            <w:pPr>
              <w:jc w:val="both"/>
              <w:rPr>
                <w:rFonts w:ascii="Times New Roman" w:eastAsia="Times New Roman" w:hAnsi="Times New Roman" w:cs="Times New Roman"/>
                <w:b/>
                <w:kern w:val="0"/>
                <w:sz w:val="20"/>
                <w:szCs w:val="20"/>
                <w:lang w:eastAsia="hr-HR"/>
                <w14:ligatures w14:val="none"/>
              </w:rPr>
            </w:pPr>
            <w:r w:rsidRPr="00BE0C21">
              <w:rPr>
                <w:rFonts w:ascii="Times New Roman" w:eastAsia="Times New Roman" w:hAnsi="Times New Roman" w:cs="Times New Roman"/>
                <w:b/>
                <w:kern w:val="0"/>
                <w:sz w:val="20"/>
                <w:szCs w:val="20"/>
                <w:lang w:eastAsia="hr-HR"/>
                <w14:ligatures w14:val="none"/>
              </w:rPr>
              <w:t xml:space="preserve">Aktivnost: Sveti Florijan </w:t>
            </w:r>
            <w:r w:rsidR="00594A7D">
              <w:rPr>
                <w:rFonts w:ascii="Times New Roman" w:eastAsia="Times New Roman" w:hAnsi="Times New Roman" w:cs="Times New Roman"/>
                <w:b/>
                <w:kern w:val="0"/>
                <w:sz w:val="20"/>
                <w:szCs w:val="20"/>
                <w:lang w:eastAsia="hr-HR"/>
                <w14:ligatures w14:val="none"/>
              </w:rPr>
              <w:t>3</w:t>
            </w:r>
            <w:r w:rsidRPr="00BE0C21">
              <w:rPr>
                <w:rFonts w:ascii="Times New Roman" w:eastAsia="Times New Roman" w:hAnsi="Times New Roman" w:cs="Times New Roman"/>
                <w:b/>
                <w:kern w:val="0"/>
                <w:sz w:val="20"/>
                <w:szCs w:val="20"/>
                <w:lang w:eastAsia="hr-HR"/>
                <w14:ligatures w14:val="none"/>
              </w:rPr>
              <w:t>.000,00 eura</w:t>
            </w:r>
          </w:p>
          <w:p w14:paraId="72710C24"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p>
          <w:p w14:paraId="75EBB0B8" w14:textId="6A517183"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 xml:space="preserve">Proračunska sredstva od </w:t>
            </w:r>
            <w:r w:rsidR="00594A7D">
              <w:rPr>
                <w:rFonts w:ascii="Times New Roman" w:eastAsia="Times New Roman" w:hAnsi="Times New Roman" w:cs="Times New Roman"/>
                <w:bCs/>
                <w:kern w:val="0"/>
                <w:sz w:val="20"/>
                <w:szCs w:val="20"/>
                <w:lang w:eastAsia="hr-HR"/>
                <w14:ligatures w14:val="none"/>
              </w:rPr>
              <w:t>3</w:t>
            </w:r>
            <w:r w:rsidRPr="00BE0C21">
              <w:rPr>
                <w:rFonts w:ascii="Times New Roman" w:eastAsia="Times New Roman" w:hAnsi="Times New Roman" w:cs="Times New Roman"/>
                <w:bCs/>
                <w:kern w:val="0"/>
                <w:sz w:val="20"/>
                <w:szCs w:val="20"/>
                <w:lang w:eastAsia="hr-HR"/>
                <w14:ligatures w14:val="none"/>
              </w:rPr>
              <w:t>.000,00 eura namijenjena su za aktivnosti obilježavanja Dana sv. Florijana zaštitnika vatrogasaca.</w:t>
            </w:r>
          </w:p>
          <w:p w14:paraId="6DE7758E"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p>
          <w:p w14:paraId="6395CC62"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Provedbom Programa zaštite stanovništva osigurava se ostvarivanje ciljeva prioriteta javnih politika Sisačko-moslavačke županije - 2. Održivi razvoj i unaprjeđenje kvalitete života - PC8. Zaštita okoliša, povećanje sigurnosti stanovnika, imovine i resursa te borba protiv klimatskih promjena</w:t>
            </w:r>
          </w:p>
          <w:p w14:paraId="04CEB8ED"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M.8.4. Održivo upravljanje sustavom civilne zaštite i zaštite od požara i to kroz provođenje aktivnosti za osiguravanje uvjeta za održavanje spremnosti sustava civilne zaštite i vatrogastva za djelovanje u situacijama velikih nesreća i katastrofa</w:t>
            </w:r>
          </w:p>
          <w:p w14:paraId="0999101A"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M.8.5. Jačanje otpornosti na klimatske promjene i krizna stanja i to kroz provođenje aktivnosti za organiziranje, unapređivanje i obavljanje djelatnosti spašavanja i zaštite ljudskih života u  izvanrednim okolnostima</w:t>
            </w:r>
          </w:p>
          <w:p w14:paraId="500B6B2B"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Pokazatelji uspješnosti provođenja Programa Zaštite stanovništva mjerljivi su kroz rezultate rada, a ovisno o posebnom cilju, rezultati i pokazatelji uspješnosti mogu se definirati kao:</w:t>
            </w:r>
          </w:p>
          <w:p w14:paraId="611B3386" w14:textId="77777777" w:rsidR="00BE0C21" w:rsidRPr="00BE0C21" w:rsidRDefault="00BE0C21" w:rsidP="00BE0C21">
            <w:pPr>
              <w:numPr>
                <w:ilvl w:val="1"/>
                <w:numId w:val="8"/>
              </w:numPr>
              <w:ind w:left="169" w:hanging="169"/>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doneseni dokumenti na temelju obveza županije propisanih zakonima koji reguliraju područje vatrogastva i zaštite od požara, civilne zaštite i zaštite na radu</w:t>
            </w:r>
          </w:p>
          <w:p w14:paraId="6B9492E3" w14:textId="77777777" w:rsidR="00BE0C21" w:rsidRPr="00BE0C21" w:rsidRDefault="00BE0C21" w:rsidP="00BE0C21">
            <w:pPr>
              <w:numPr>
                <w:ilvl w:val="1"/>
                <w:numId w:val="8"/>
              </w:numPr>
              <w:ind w:left="169" w:hanging="169"/>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održane 2  sjednice Stožera civilne zaštite</w:t>
            </w:r>
          </w:p>
          <w:p w14:paraId="3DD40E4B" w14:textId="77777777" w:rsidR="00BE0C21" w:rsidRPr="00BE0C21" w:rsidRDefault="00BE0C21" w:rsidP="00BE0C21">
            <w:pPr>
              <w:numPr>
                <w:ilvl w:val="1"/>
                <w:numId w:val="8"/>
              </w:numPr>
              <w:ind w:left="169" w:hanging="169"/>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održana edukacija za članove Stožera CZ</w:t>
            </w:r>
          </w:p>
          <w:p w14:paraId="046E973F" w14:textId="0B352898" w:rsidR="007B5352" w:rsidRDefault="00BE0C21" w:rsidP="00BE0C21">
            <w:r w:rsidRPr="00BE0C21">
              <w:rPr>
                <w:rFonts w:ascii="Times New Roman" w:eastAsia="Times New Roman" w:hAnsi="Times New Roman" w:cs="Times New Roman"/>
                <w:bCs/>
                <w:kern w:val="0"/>
                <w:sz w:val="20"/>
                <w:szCs w:val="20"/>
                <w:lang w:eastAsia="hr-HR"/>
                <w14:ligatures w14:val="none"/>
              </w:rPr>
              <w:t>provođenje akcija spašavanja u neurbanim područjima.</w:t>
            </w:r>
          </w:p>
        </w:tc>
      </w:tr>
      <w:tr w:rsidR="007B5352" w14:paraId="28A1D371" w14:textId="77777777" w:rsidTr="00103753">
        <w:trPr>
          <w:trHeight w:val="19672"/>
        </w:trPr>
        <w:tc>
          <w:tcPr>
            <w:tcW w:w="1059" w:type="pct"/>
          </w:tcPr>
          <w:p w14:paraId="46B158CC" w14:textId="77777777" w:rsidR="00BE0C21" w:rsidRPr="00BE0C21" w:rsidRDefault="00BE0C21" w:rsidP="00BE0C21">
            <w:pPr>
              <w:keepNext/>
              <w:jc w:val="both"/>
              <w:outlineLvl w:val="0"/>
              <w:rPr>
                <w:rFonts w:ascii="Times New Roman" w:eastAsia="Times New Roman" w:hAnsi="Times New Roman" w:cs="Times New Roman"/>
                <w:iCs/>
                <w:kern w:val="0"/>
                <w:sz w:val="20"/>
                <w:szCs w:val="20"/>
                <w14:ligatures w14:val="none"/>
              </w:rPr>
            </w:pPr>
            <w:r w:rsidRPr="00BE0C21">
              <w:rPr>
                <w:rFonts w:ascii="Times New Roman" w:eastAsia="Times New Roman" w:hAnsi="Times New Roman" w:cs="Times New Roman"/>
                <w:iCs/>
                <w:kern w:val="0"/>
                <w:sz w:val="20"/>
                <w:szCs w:val="20"/>
                <w14:ligatures w14:val="none"/>
              </w:rPr>
              <w:lastRenderedPageBreak/>
              <w:t>NAZIV KORISNIKA:</w:t>
            </w:r>
          </w:p>
          <w:p w14:paraId="1CA86B5E"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42BC626"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E5D60D8"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F590B6B"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r w:rsidRPr="00BE0C21">
              <w:rPr>
                <w:rFonts w:ascii="Times New Roman" w:eastAsia="Times New Roman" w:hAnsi="Times New Roman" w:cs="Times New Roman"/>
                <w:bCs/>
                <w:kern w:val="0"/>
                <w:sz w:val="20"/>
                <w:szCs w:val="24"/>
                <w:lang w:eastAsia="hr-HR"/>
                <w14:ligatures w14:val="none"/>
              </w:rPr>
              <w:t>SAŽETAK DJELOKRUGA RADA:</w:t>
            </w:r>
          </w:p>
          <w:p w14:paraId="1617F69E"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2B51081"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274726B7"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r w:rsidRPr="00BE0C21">
              <w:rPr>
                <w:rFonts w:ascii="Times New Roman" w:eastAsia="Times New Roman" w:hAnsi="Times New Roman" w:cs="Times New Roman"/>
                <w:bCs/>
                <w:kern w:val="0"/>
                <w:sz w:val="20"/>
                <w:szCs w:val="24"/>
                <w:lang w:eastAsia="hr-HR"/>
                <w14:ligatures w14:val="none"/>
              </w:rPr>
              <w:t>ORGANIZACIJSKA STRUKTURA</w:t>
            </w:r>
          </w:p>
          <w:p w14:paraId="6FA50C13"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29CD2DB0"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F5E8B49"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29123AE6"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B6A590E"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9E73D35"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7241344"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E03D8AA"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49BDE1A"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AA47E76"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39447D0"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r w:rsidRPr="00BE0C21">
              <w:rPr>
                <w:rFonts w:ascii="Times New Roman" w:eastAsia="Times New Roman" w:hAnsi="Times New Roman" w:cs="Times New Roman"/>
                <w:bCs/>
                <w:kern w:val="0"/>
                <w:sz w:val="20"/>
                <w:szCs w:val="24"/>
                <w:lang w:eastAsia="hr-HR"/>
                <w14:ligatures w14:val="none"/>
              </w:rPr>
              <w:t>FINANCIJSKI  PLAN ZA 2026. - 2028. GODINU:</w:t>
            </w:r>
          </w:p>
          <w:p w14:paraId="5A93D353"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41EEC0B"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4156CBD" w14:textId="77777777" w:rsidR="007B5352" w:rsidRDefault="007B5352"/>
        </w:tc>
        <w:tc>
          <w:tcPr>
            <w:tcW w:w="128" w:type="pct"/>
            <w:vMerge/>
          </w:tcPr>
          <w:p w14:paraId="495D68E7" w14:textId="77777777" w:rsidR="007B5352" w:rsidRDefault="007B5352"/>
        </w:tc>
        <w:tc>
          <w:tcPr>
            <w:tcW w:w="3813" w:type="pct"/>
          </w:tcPr>
          <w:p w14:paraId="3FC19287" w14:textId="77777777" w:rsidR="00BE0C21" w:rsidRPr="00BE0C21" w:rsidRDefault="00BE0C21" w:rsidP="00BE0C21">
            <w:pPr>
              <w:rPr>
                <w:rFonts w:ascii="Times New Roman" w:eastAsia="Times New Roman" w:hAnsi="Times New Roman" w:cs="Times New Roman"/>
                <w:b/>
                <w:bCs/>
                <w:kern w:val="0"/>
                <w:sz w:val="20"/>
                <w:szCs w:val="24"/>
                <w:lang w:eastAsia="hr-HR"/>
                <w14:ligatures w14:val="none"/>
              </w:rPr>
            </w:pPr>
            <w:r w:rsidRPr="00BE0C21">
              <w:rPr>
                <w:rFonts w:ascii="Times New Roman" w:eastAsia="Times New Roman" w:hAnsi="Times New Roman" w:cs="Times New Roman"/>
                <w:b/>
                <w:bCs/>
                <w:kern w:val="0"/>
                <w:sz w:val="20"/>
                <w:szCs w:val="24"/>
                <w:lang w:eastAsia="hr-HR"/>
                <w14:ligatures w14:val="none"/>
              </w:rPr>
              <w:t>JAVNA USTANOVA ZA UPRAVLJANJE ZAŠTIĆENIM DIJELOVIMA PRIRODE SISAČKO-MOSLAVAČKE ŽUPANIJE</w:t>
            </w:r>
          </w:p>
          <w:p w14:paraId="001F2DB9" w14:textId="77777777" w:rsidR="00BE0C21" w:rsidRPr="00BE0C21" w:rsidRDefault="00BE0C21" w:rsidP="00BE0C21">
            <w:pPr>
              <w:rPr>
                <w:rFonts w:ascii="Times New Roman" w:eastAsia="Times New Roman" w:hAnsi="Times New Roman" w:cs="Times New Roman"/>
                <w:kern w:val="0"/>
                <w:sz w:val="20"/>
                <w:szCs w:val="24"/>
                <w:lang w:eastAsia="hr-HR"/>
                <w14:ligatures w14:val="none"/>
              </w:rPr>
            </w:pPr>
          </w:p>
          <w:p w14:paraId="4729BC2B" w14:textId="77777777" w:rsidR="00BE0C21" w:rsidRPr="00BE0C21" w:rsidRDefault="00BE0C21" w:rsidP="00BE0C21">
            <w:pPr>
              <w:jc w:val="both"/>
              <w:rPr>
                <w:rFonts w:ascii="Times New Roman" w:eastAsia="Times New Roman" w:hAnsi="Times New Roman" w:cs="Times New Roman"/>
                <w:kern w:val="0"/>
                <w:sz w:val="20"/>
                <w:szCs w:val="24"/>
                <w:lang w:eastAsia="hr-HR"/>
                <w14:ligatures w14:val="none"/>
              </w:rPr>
            </w:pPr>
            <w:r w:rsidRPr="00BE0C21">
              <w:rPr>
                <w:rFonts w:ascii="Times New Roman" w:eastAsia="Times New Roman" w:hAnsi="Times New Roman" w:cs="Times New Roman"/>
                <w:kern w:val="0"/>
                <w:sz w:val="20"/>
                <w:szCs w:val="24"/>
                <w:lang w:eastAsia="hr-HR"/>
                <w14:ligatures w14:val="none"/>
              </w:rPr>
              <w:t>Javna ustanova za upravljanje zaštićenim dijelovima prirode Sisačko-moslavačke županije osnovana je sa ciljem obavljanja djelatnosti zaštite, održavanja i promicanja  zaštićenih područja, kao i očuvanja izvornosti prirodnih vrijednosti, neometanog odvijanja prirodnih procesa i održivog korištenja prirodnih dobara.</w:t>
            </w:r>
          </w:p>
          <w:p w14:paraId="27248CAC" w14:textId="77777777" w:rsidR="00BE0C21" w:rsidRPr="00BE0C21" w:rsidRDefault="00BE0C21" w:rsidP="00BE0C21">
            <w:pPr>
              <w:jc w:val="both"/>
              <w:rPr>
                <w:rFonts w:ascii="Times New Roman" w:eastAsia="Times New Roman" w:hAnsi="Times New Roman" w:cs="Times New Roman"/>
                <w:kern w:val="0"/>
                <w:sz w:val="20"/>
                <w:szCs w:val="24"/>
                <w:lang w:eastAsia="hr-HR"/>
                <w14:ligatures w14:val="none"/>
              </w:rPr>
            </w:pPr>
          </w:p>
          <w:p w14:paraId="40357C8C" w14:textId="77777777" w:rsidR="00BE0C21" w:rsidRPr="00BE0C21" w:rsidRDefault="00BE0C21" w:rsidP="00BE0C21">
            <w:pPr>
              <w:jc w:val="both"/>
              <w:rPr>
                <w:rFonts w:ascii="Times New Roman" w:eastAsia="Times New Roman" w:hAnsi="Times New Roman" w:cs="Times New Roman"/>
                <w:kern w:val="0"/>
                <w:sz w:val="20"/>
                <w:szCs w:val="24"/>
                <w:lang w:eastAsia="hr-HR"/>
                <w14:ligatures w14:val="none"/>
              </w:rPr>
            </w:pPr>
          </w:p>
          <w:p w14:paraId="5EF7ED6F" w14:textId="77777777" w:rsidR="00BE0C21" w:rsidRPr="00BE0C21" w:rsidRDefault="00BE0C21" w:rsidP="00BE0C21">
            <w:pPr>
              <w:jc w:val="both"/>
              <w:rPr>
                <w:rFonts w:ascii="Times New Roman" w:eastAsia="Times New Roman" w:hAnsi="Times New Roman" w:cs="Times New Roman"/>
                <w:kern w:val="0"/>
                <w:sz w:val="20"/>
                <w:szCs w:val="24"/>
                <w:lang w:eastAsia="hr-HR"/>
                <w14:ligatures w14:val="none"/>
              </w:rPr>
            </w:pPr>
          </w:p>
          <w:p w14:paraId="685CAEB6" w14:textId="77777777" w:rsidR="00BE0C21" w:rsidRPr="00BE0C21" w:rsidRDefault="00BE0C21" w:rsidP="00BE0C21">
            <w:pPr>
              <w:jc w:val="both"/>
              <w:rPr>
                <w:rFonts w:ascii="Times New Roman" w:eastAsia="Times New Roman" w:hAnsi="Times New Roman" w:cs="Times New Roman"/>
                <w:kern w:val="0"/>
                <w:sz w:val="20"/>
                <w:szCs w:val="24"/>
                <w:lang w:eastAsia="hr-HR"/>
                <w14:ligatures w14:val="none"/>
              </w:rPr>
            </w:pPr>
            <w:r w:rsidRPr="00BE0C21">
              <w:rPr>
                <w:rFonts w:ascii="Times New Roman" w:eastAsia="Times New Roman" w:hAnsi="Times New Roman" w:cs="Times New Roman"/>
                <w:kern w:val="0"/>
                <w:sz w:val="20"/>
                <w:szCs w:val="24"/>
                <w:lang w:eastAsia="hr-HR"/>
                <w14:ligatures w14:val="none"/>
              </w:rPr>
              <w:t>U Ustanovi je zaposleno jedanaest djelatnika u četiri ustrojstvene jedinice: Ured ravnatelja (dva djelatnika), Odjel stručnih poslova, zaštite, očuvanja, održavanja, korištenja zaštićenih područja Sisačko-moslavačke županije (četiri djelatnika i jedan djelatnik na projektu), Odjel za nadzor, zaštitu, održavanje i tehničke poslove (tri djelatnika), Odjel za provedbu projekata (jedan djelatnik).</w:t>
            </w:r>
          </w:p>
          <w:p w14:paraId="46A771D4" w14:textId="77777777" w:rsidR="00BE0C21" w:rsidRPr="00BE0C21" w:rsidRDefault="00BE0C21" w:rsidP="00BE0C21">
            <w:pPr>
              <w:jc w:val="both"/>
              <w:rPr>
                <w:rFonts w:ascii="Times New Roman" w:eastAsia="Times New Roman" w:hAnsi="Times New Roman" w:cs="Times New Roman"/>
                <w:kern w:val="0"/>
                <w:sz w:val="20"/>
                <w:szCs w:val="24"/>
                <w:lang w:eastAsia="hr-HR"/>
                <w14:ligatures w14:val="none"/>
              </w:rPr>
            </w:pPr>
          </w:p>
          <w:p w14:paraId="20C6B992" w14:textId="77777777" w:rsidR="00BE0C21" w:rsidRPr="00BE0C21" w:rsidRDefault="00BE0C21" w:rsidP="00BE0C21">
            <w:pPr>
              <w:jc w:val="both"/>
              <w:rPr>
                <w:rFonts w:ascii="Times New Roman" w:eastAsia="Times New Roman" w:hAnsi="Times New Roman" w:cs="Times New Roman"/>
                <w:kern w:val="0"/>
                <w:sz w:val="20"/>
                <w:szCs w:val="24"/>
                <w:lang w:eastAsia="hr-HR"/>
                <w14:ligatures w14:val="none"/>
              </w:rPr>
            </w:pPr>
            <w:r w:rsidRPr="00BE0C21">
              <w:rPr>
                <w:rFonts w:ascii="Times New Roman" w:eastAsia="Times New Roman" w:hAnsi="Times New Roman" w:cs="Times New Roman"/>
                <w:kern w:val="0"/>
                <w:sz w:val="20"/>
                <w:szCs w:val="24"/>
                <w:lang w:eastAsia="hr-HR"/>
                <w14:ligatures w14:val="none"/>
              </w:rPr>
              <w:t>Nadležnost Ustanove se odnosi na upravljanje 9 zaštićenih područja i 19 područja ekološke mreže, ukupno cca 40% teritorija Županije, te zaštićenim dijelovima prirode (flora, fauna) na području Županije.</w:t>
            </w:r>
          </w:p>
          <w:p w14:paraId="02C9CA91" w14:textId="77777777" w:rsidR="00BE0C21" w:rsidRPr="00BE0C21" w:rsidRDefault="00BE0C21" w:rsidP="00BE0C21">
            <w:pPr>
              <w:rPr>
                <w:rFonts w:ascii="Times New Roman" w:eastAsia="Times New Roman" w:hAnsi="Times New Roman" w:cs="Times New Roman"/>
                <w:kern w:val="0"/>
                <w:sz w:val="20"/>
                <w:szCs w:val="24"/>
                <w:lang w:eastAsia="hr-HR"/>
                <w14:ligatures w14:val="none"/>
              </w:rPr>
            </w:pPr>
          </w:p>
          <w:p w14:paraId="126CDCD1" w14:textId="77777777" w:rsidR="00BE0C21" w:rsidRPr="00BE0C21" w:rsidRDefault="00BE0C21" w:rsidP="00BE0C21">
            <w:pPr>
              <w:rPr>
                <w:rFonts w:ascii="Times New Roman" w:eastAsia="Times New Roman" w:hAnsi="Times New Roman" w:cs="Times New Roman"/>
                <w:kern w:val="0"/>
                <w:sz w:val="20"/>
                <w:szCs w:val="24"/>
                <w:lang w:eastAsia="hr-HR"/>
                <w14:ligatures w14:val="none"/>
              </w:rPr>
            </w:pPr>
          </w:p>
          <w:p w14:paraId="756003FC" w14:textId="77777777" w:rsidR="00BE0C21" w:rsidRPr="00BE0C21" w:rsidRDefault="00BE0C21" w:rsidP="00BE0C21">
            <w:pPr>
              <w:rPr>
                <w:rFonts w:ascii="Times New Roman" w:eastAsia="Times New Roman" w:hAnsi="Times New Roman" w:cs="Times New Roman"/>
                <w:kern w:val="0"/>
                <w:sz w:val="20"/>
                <w:szCs w:val="24"/>
                <w:lang w:eastAsia="hr-HR"/>
                <w14:ligatures w14:val="none"/>
              </w:rPr>
            </w:pPr>
          </w:p>
          <w:p w14:paraId="7F85C504" w14:textId="77777777" w:rsidR="00BE0C21" w:rsidRPr="00BE0C21" w:rsidRDefault="00BE0C21" w:rsidP="00BE0C21">
            <w:pPr>
              <w:rPr>
                <w:rFonts w:ascii="Times New Roman" w:eastAsia="Times New Roman" w:hAnsi="Times New Roman" w:cs="Times New Roman"/>
                <w:kern w:val="0"/>
                <w:sz w:val="20"/>
                <w:szCs w:val="24"/>
                <w:lang w:eastAsia="hr-HR"/>
                <w14:ligatures w14:val="none"/>
              </w:rPr>
            </w:pPr>
          </w:p>
          <w:tbl>
            <w:tblPr>
              <w:tblpPr w:leftFromText="180" w:rightFromText="180" w:vertAnchor="text" w:horzAnchor="margin" w:tblpY="-158"/>
              <w:tblOverlap w:val="never"/>
              <w:tblW w:w="6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061"/>
              <w:gridCol w:w="1467"/>
              <w:gridCol w:w="1266"/>
              <w:gridCol w:w="1296"/>
            </w:tblGrid>
            <w:tr w:rsidR="00BE0C21" w:rsidRPr="00BE0C21" w14:paraId="68E6D27A" w14:textId="77777777" w:rsidTr="00BE0C21">
              <w:tc>
                <w:tcPr>
                  <w:tcW w:w="568" w:type="dxa"/>
                  <w:tcBorders>
                    <w:top w:val="single" w:sz="4" w:space="0" w:color="auto"/>
                    <w:left w:val="single" w:sz="4" w:space="0" w:color="auto"/>
                    <w:bottom w:val="single" w:sz="4" w:space="0" w:color="auto"/>
                    <w:right w:val="single" w:sz="4" w:space="0" w:color="auto"/>
                  </w:tcBorders>
                </w:tcPr>
                <w:p w14:paraId="49E42F00" w14:textId="77777777" w:rsidR="00BE0C21" w:rsidRPr="00BE0C21" w:rsidRDefault="00BE0C21" w:rsidP="00BE0C21">
                  <w:pPr>
                    <w:spacing w:after="0" w:line="240" w:lineRule="auto"/>
                    <w:jc w:val="center"/>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R.b.</w:t>
                  </w:r>
                </w:p>
              </w:tc>
              <w:tc>
                <w:tcPr>
                  <w:tcW w:w="2061" w:type="dxa"/>
                  <w:tcBorders>
                    <w:top w:val="single" w:sz="4" w:space="0" w:color="auto"/>
                    <w:left w:val="single" w:sz="4" w:space="0" w:color="auto"/>
                    <w:bottom w:val="single" w:sz="4" w:space="0" w:color="auto"/>
                    <w:right w:val="single" w:sz="4" w:space="0" w:color="auto"/>
                  </w:tcBorders>
                </w:tcPr>
                <w:p w14:paraId="51EBF947" w14:textId="77777777" w:rsidR="00BE0C21" w:rsidRPr="00BE0C21" w:rsidRDefault="00BE0C21" w:rsidP="00BE0C21">
                  <w:pPr>
                    <w:spacing w:after="0" w:line="240" w:lineRule="auto"/>
                    <w:jc w:val="center"/>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Naziv programa</w:t>
                  </w:r>
                </w:p>
              </w:tc>
              <w:tc>
                <w:tcPr>
                  <w:tcW w:w="1467" w:type="dxa"/>
                  <w:tcBorders>
                    <w:top w:val="single" w:sz="4" w:space="0" w:color="auto"/>
                    <w:left w:val="single" w:sz="4" w:space="0" w:color="auto"/>
                    <w:bottom w:val="single" w:sz="4" w:space="0" w:color="auto"/>
                    <w:right w:val="single" w:sz="4" w:space="0" w:color="auto"/>
                  </w:tcBorders>
                </w:tcPr>
                <w:p w14:paraId="64C6F04F" w14:textId="77777777" w:rsidR="00BE0C21" w:rsidRPr="00BE0C21" w:rsidRDefault="00BE0C21" w:rsidP="00BE0C21">
                  <w:pPr>
                    <w:keepNext/>
                    <w:spacing w:after="0" w:line="240" w:lineRule="auto"/>
                    <w:jc w:val="center"/>
                    <w:outlineLvl w:val="6"/>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
                      <w:bCs/>
                      <w:kern w:val="0"/>
                      <w:sz w:val="20"/>
                      <w:szCs w:val="20"/>
                      <w:lang w:eastAsia="hr-HR"/>
                      <w14:ligatures w14:val="none"/>
                    </w:rPr>
                    <w:t>2026.</w:t>
                  </w:r>
                </w:p>
              </w:tc>
              <w:tc>
                <w:tcPr>
                  <w:tcW w:w="1266" w:type="dxa"/>
                  <w:tcBorders>
                    <w:top w:val="single" w:sz="4" w:space="0" w:color="auto"/>
                    <w:left w:val="single" w:sz="4" w:space="0" w:color="auto"/>
                    <w:bottom w:val="single" w:sz="4" w:space="0" w:color="auto"/>
                    <w:right w:val="single" w:sz="4" w:space="0" w:color="auto"/>
                  </w:tcBorders>
                </w:tcPr>
                <w:p w14:paraId="3EFDE688" w14:textId="77777777" w:rsidR="00BE0C21" w:rsidRPr="00BE0C21" w:rsidRDefault="00BE0C21" w:rsidP="00BE0C21">
                  <w:pPr>
                    <w:keepNext/>
                    <w:spacing w:after="0" w:line="240" w:lineRule="auto"/>
                    <w:jc w:val="center"/>
                    <w:outlineLvl w:val="6"/>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
                      <w:bCs/>
                      <w:kern w:val="0"/>
                      <w:sz w:val="20"/>
                      <w:szCs w:val="20"/>
                      <w:lang w:eastAsia="hr-HR"/>
                      <w14:ligatures w14:val="none"/>
                    </w:rPr>
                    <w:t>2027.</w:t>
                  </w:r>
                </w:p>
              </w:tc>
              <w:tc>
                <w:tcPr>
                  <w:tcW w:w="1296" w:type="dxa"/>
                  <w:tcBorders>
                    <w:top w:val="single" w:sz="4" w:space="0" w:color="auto"/>
                    <w:left w:val="single" w:sz="4" w:space="0" w:color="auto"/>
                    <w:bottom w:val="single" w:sz="4" w:space="0" w:color="auto"/>
                    <w:right w:val="single" w:sz="4" w:space="0" w:color="auto"/>
                  </w:tcBorders>
                </w:tcPr>
                <w:p w14:paraId="2D81D576" w14:textId="77777777" w:rsidR="00BE0C21" w:rsidRPr="00BE0C21" w:rsidRDefault="00BE0C21" w:rsidP="00BE0C21">
                  <w:pPr>
                    <w:keepNext/>
                    <w:spacing w:after="0" w:line="240" w:lineRule="auto"/>
                    <w:jc w:val="center"/>
                    <w:outlineLvl w:val="6"/>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
                      <w:bCs/>
                      <w:kern w:val="0"/>
                      <w:sz w:val="20"/>
                      <w:szCs w:val="20"/>
                      <w:lang w:eastAsia="hr-HR"/>
                      <w14:ligatures w14:val="none"/>
                    </w:rPr>
                    <w:t>2028.</w:t>
                  </w:r>
                </w:p>
              </w:tc>
            </w:tr>
            <w:tr w:rsidR="00BE0C21" w:rsidRPr="00BE0C21" w14:paraId="27778B3F" w14:textId="77777777" w:rsidTr="00BE0C21">
              <w:tc>
                <w:tcPr>
                  <w:tcW w:w="568" w:type="dxa"/>
                  <w:tcBorders>
                    <w:top w:val="single" w:sz="4" w:space="0" w:color="auto"/>
                    <w:left w:val="single" w:sz="4" w:space="0" w:color="auto"/>
                    <w:bottom w:val="single" w:sz="4" w:space="0" w:color="auto"/>
                    <w:right w:val="single" w:sz="4" w:space="0" w:color="auto"/>
                  </w:tcBorders>
                </w:tcPr>
                <w:p w14:paraId="7A257E83" w14:textId="77777777" w:rsidR="00BE0C21" w:rsidRPr="00BE0C21" w:rsidRDefault="00BE0C21" w:rsidP="00BE0C21">
                  <w:pPr>
                    <w:spacing w:after="0" w:line="240" w:lineRule="auto"/>
                    <w:jc w:val="center"/>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1.</w:t>
                  </w:r>
                </w:p>
              </w:tc>
              <w:tc>
                <w:tcPr>
                  <w:tcW w:w="2061" w:type="dxa"/>
                  <w:tcBorders>
                    <w:top w:val="single" w:sz="4" w:space="0" w:color="auto"/>
                    <w:left w:val="single" w:sz="4" w:space="0" w:color="auto"/>
                    <w:bottom w:val="single" w:sz="4" w:space="0" w:color="auto"/>
                    <w:right w:val="single" w:sz="4" w:space="0" w:color="auto"/>
                  </w:tcBorders>
                </w:tcPr>
                <w:p w14:paraId="0B7372E3" w14:textId="77777777" w:rsidR="00BE0C21" w:rsidRPr="00BE0C21" w:rsidRDefault="00BE0C21" w:rsidP="00BE0C21">
                  <w:pPr>
                    <w:spacing w:after="0" w:line="240" w:lineRule="auto"/>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 xml:space="preserve">Program zaštite,  očuvanja, održavanja, promicanja i  korištenja prirodnih vrijednosti SMŽ  </w:t>
                  </w:r>
                </w:p>
              </w:tc>
              <w:tc>
                <w:tcPr>
                  <w:tcW w:w="1467" w:type="dxa"/>
                  <w:tcBorders>
                    <w:top w:val="single" w:sz="4" w:space="0" w:color="auto"/>
                    <w:left w:val="single" w:sz="4" w:space="0" w:color="auto"/>
                    <w:bottom w:val="single" w:sz="4" w:space="0" w:color="auto"/>
                    <w:right w:val="single" w:sz="4" w:space="0" w:color="auto"/>
                  </w:tcBorders>
                  <w:vAlign w:val="bottom"/>
                </w:tcPr>
                <w:p w14:paraId="670B155A" w14:textId="77777777" w:rsidR="00BE0C21" w:rsidRPr="00BE0C21" w:rsidRDefault="00BE0C21" w:rsidP="00BE0C21">
                  <w:pPr>
                    <w:spacing w:after="0" w:line="240" w:lineRule="auto"/>
                    <w:jc w:val="right"/>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420.885,00</w:t>
                  </w:r>
                </w:p>
              </w:tc>
              <w:tc>
                <w:tcPr>
                  <w:tcW w:w="1266" w:type="dxa"/>
                  <w:tcBorders>
                    <w:top w:val="single" w:sz="4" w:space="0" w:color="auto"/>
                    <w:left w:val="single" w:sz="4" w:space="0" w:color="auto"/>
                    <w:bottom w:val="single" w:sz="4" w:space="0" w:color="auto"/>
                    <w:right w:val="single" w:sz="4" w:space="0" w:color="auto"/>
                  </w:tcBorders>
                  <w:vAlign w:val="bottom"/>
                </w:tcPr>
                <w:p w14:paraId="2F3F01F3" w14:textId="77777777" w:rsidR="00BE0C21" w:rsidRPr="00BE0C21" w:rsidRDefault="00BE0C21" w:rsidP="00BE0C21">
                  <w:pPr>
                    <w:spacing w:after="0" w:line="240" w:lineRule="auto"/>
                    <w:jc w:val="right"/>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419.685,00</w:t>
                  </w:r>
                </w:p>
              </w:tc>
              <w:tc>
                <w:tcPr>
                  <w:tcW w:w="1296" w:type="dxa"/>
                  <w:tcBorders>
                    <w:top w:val="single" w:sz="4" w:space="0" w:color="auto"/>
                    <w:left w:val="single" w:sz="4" w:space="0" w:color="auto"/>
                    <w:bottom w:val="single" w:sz="4" w:space="0" w:color="auto"/>
                    <w:right w:val="single" w:sz="4" w:space="0" w:color="auto"/>
                  </w:tcBorders>
                  <w:vAlign w:val="bottom"/>
                </w:tcPr>
                <w:p w14:paraId="1F3AA278" w14:textId="77777777" w:rsidR="00BE0C21" w:rsidRPr="00BE0C21" w:rsidRDefault="00BE0C21" w:rsidP="00BE0C21">
                  <w:pPr>
                    <w:spacing w:after="0" w:line="240" w:lineRule="auto"/>
                    <w:jc w:val="right"/>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420.685,00</w:t>
                  </w:r>
                </w:p>
              </w:tc>
            </w:tr>
            <w:tr w:rsidR="00BE0C21" w:rsidRPr="00BE0C21" w14:paraId="2591CF7C" w14:textId="77777777" w:rsidTr="00BE0C21">
              <w:tc>
                <w:tcPr>
                  <w:tcW w:w="568" w:type="dxa"/>
                  <w:tcBorders>
                    <w:top w:val="single" w:sz="4" w:space="0" w:color="auto"/>
                    <w:left w:val="single" w:sz="4" w:space="0" w:color="auto"/>
                    <w:bottom w:val="single" w:sz="4" w:space="0" w:color="auto"/>
                    <w:right w:val="single" w:sz="4" w:space="0" w:color="auto"/>
                  </w:tcBorders>
                </w:tcPr>
                <w:p w14:paraId="3025A576" w14:textId="77777777" w:rsidR="00BE0C21" w:rsidRPr="00BE0C21" w:rsidRDefault="00BE0C21" w:rsidP="00BE0C21">
                  <w:pPr>
                    <w:spacing w:after="0" w:line="240" w:lineRule="auto"/>
                    <w:jc w:val="center"/>
                    <w:rPr>
                      <w:rFonts w:ascii="Times New Roman" w:eastAsia="Times New Roman" w:hAnsi="Times New Roman" w:cs="Times New Roman"/>
                      <w:kern w:val="0"/>
                      <w:sz w:val="20"/>
                      <w:szCs w:val="20"/>
                      <w:lang w:eastAsia="hr-HR"/>
                      <w14:ligatures w14:val="none"/>
                    </w:rPr>
                  </w:pPr>
                </w:p>
              </w:tc>
              <w:tc>
                <w:tcPr>
                  <w:tcW w:w="2061" w:type="dxa"/>
                  <w:tcBorders>
                    <w:top w:val="single" w:sz="4" w:space="0" w:color="auto"/>
                    <w:left w:val="single" w:sz="4" w:space="0" w:color="auto"/>
                    <w:bottom w:val="single" w:sz="4" w:space="0" w:color="auto"/>
                    <w:right w:val="single" w:sz="4" w:space="0" w:color="auto"/>
                  </w:tcBorders>
                </w:tcPr>
                <w:p w14:paraId="2F4974D6" w14:textId="77777777" w:rsidR="00BE0C21" w:rsidRPr="00BE0C21" w:rsidRDefault="00BE0C21" w:rsidP="00BE0C21">
                  <w:pPr>
                    <w:spacing w:after="0" w:line="240" w:lineRule="auto"/>
                    <w:rPr>
                      <w:rFonts w:ascii="Times New Roman" w:eastAsia="Times New Roman" w:hAnsi="Times New Roman" w:cs="Times New Roman"/>
                      <w:kern w:val="0"/>
                      <w:sz w:val="20"/>
                      <w:szCs w:val="20"/>
                      <w:lang w:eastAsia="hr-HR"/>
                      <w14:ligatures w14:val="none"/>
                    </w:rPr>
                  </w:pPr>
                </w:p>
              </w:tc>
              <w:tc>
                <w:tcPr>
                  <w:tcW w:w="1467" w:type="dxa"/>
                  <w:tcBorders>
                    <w:top w:val="single" w:sz="4" w:space="0" w:color="auto"/>
                    <w:left w:val="single" w:sz="4" w:space="0" w:color="auto"/>
                    <w:bottom w:val="single" w:sz="4" w:space="0" w:color="auto"/>
                    <w:right w:val="single" w:sz="4" w:space="0" w:color="auto"/>
                  </w:tcBorders>
                </w:tcPr>
                <w:p w14:paraId="30140ED5" w14:textId="77777777" w:rsidR="00BE0C21" w:rsidRPr="00BE0C21" w:rsidRDefault="00BE0C21" w:rsidP="00BE0C21">
                  <w:pPr>
                    <w:spacing w:after="0" w:line="240" w:lineRule="auto"/>
                    <w:jc w:val="right"/>
                    <w:rPr>
                      <w:rFonts w:ascii="Times New Roman" w:eastAsia="Times New Roman" w:hAnsi="Times New Roman" w:cs="Times New Roman"/>
                      <w:kern w:val="0"/>
                      <w:sz w:val="20"/>
                      <w:szCs w:val="20"/>
                      <w:lang w:eastAsia="hr-HR"/>
                      <w14:ligatures w14:val="none"/>
                    </w:rPr>
                  </w:pPr>
                </w:p>
              </w:tc>
              <w:tc>
                <w:tcPr>
                  <w:tcW w:w="1266" w:type="dxa"/>
                  <w:tcBorders>
                    <w:top w:val="single" w:sz="4" w:space="0" w:color="auto"/>
                    <w:left w:val="single" w:sz="4" w:space="0" w:color="auto"/>
                    <w:bottom w:val="single" w:sz="4" w:space="0" w:color="auto"/>
                    <w:right w:val="single" w:sz="4" w:space="0" w:color="auto"/>
                  </w:tcBorders>
                </w:tcPr>
                <w:p w14:paraId="0C89DA19" w14:textId="77777777" w:rsidR="00BE0C21" w:rsidRPr="00BE0C21" w:rsidRDefault="00BE0C21" w:rsidP="00BE0C21">
                  <w:pPr>
                    <w:spacing w:after="0" w:line="240" w:lineRule="auto"/>
                    <w:jc w:val="right"/>
                    <w:rPr>
                      <w:rFonts w:ascii="Times New Roman" w:eastAsia="Times New Roman" w:hAnsi="Times New Roman" w:cs="Times New Roman"/>
                      <w:kern w:val="0"/>
                      <w:sz w:val="20"/>
                      <w:szCs w:val="20"/>
                      <w:lang w:eastAsia="hr-HR"/>
                      <w14:ligatures w14:val="none"/>
                    </w:rPr>
                  </w:pPr>
                </w:p>
              </w:tc>
              <w:tc>
                <w:tcPr>
                  <w:tcW w:w="1296" w:type="dxa"/>
                  <w:tcBorders>
                    <w:top w:val="single" w:sz="4" w:space="0" w:color="auto"/>
                    <w:left w:val="single" w:sz="4" w:space="0" w:color="auto"/>
                    <w:bottom w:val="single" w:sz="4" w:space="0" w:color="auto"/>
                    <w:right w:val="single" w:sz="4" w:space="0" w:color="auto"/>
                  </w:tcBorders>
                </w:tcPr>
                <w:p w14:paraId="1F80A6F5" w14:textId="77777777" w:rsidR="00BE0C21" w:rsidRPr="00BE0C21" w:rsidRDefault="00BE0C21" w:rsidP="00BE0C21">
                  <w:pPr>
                    <w:spacing w:after="0" w:line="240" w:lineRule="auto"/>
                    <w:jc w:val="right"/>
                    <w:rPr>
                      <w:rFonts w:ascii="Times New Roman" w:eastAsia="Times New Roman" w:hAnsi="Times New Roman" w:cs="Times New Roman"/>
                      <w:kern w:val="0"/>
                      <w:sz w:val="20"/>
                      <w:szCs w:val="20"/>
                      <w:lang w:eastAsia="hr-HR"/>
                      <w14:ligatures w14:val="none"/>
                    </w:rPr>
                  </w:pPr>
                </w:p>
              </w:tc>
            </w:tr>
            <w:tr w:rsidR="00BE0C21" w:rsidRPr="00BE0C21" w14:paraId="32BB6BAD" w14:textId="77777777" w:rsidTr="00BE0C21">
              <w:tc>
                <w:tcPr>
                  <w:tcW w:w="568" w:type="dxa"/>
                  <w:tcBorders>
                    <w:top w:val="single" w:sz="4" w:space="0" w:color="auto"/>
                    <w:left w:val="single" w:sz="4" w:space="0" w:color="auto"/>
                    <w:bottom w:val="single" w:sz="4" w:space="0" w:color="auto"/>
                    <w:right w:val="single" w:sz="4" w:space="0" w:color="auto"/>
                  </w:tcBorders>
                </w:tcPr>
                <w:p w14:paraId="65D190A7" w14:textId="77777777" w:rsidR="00BE0C21" w:rsidRPr="00BE0C21" w:rsidRDefault="00BE0C21" w:rsidP="00BE0C21">
                  <w:pPr>
                    <w:spacing w:after="0" w:line="240" w:lineRule="auto"/>
                    <w:jc w:val="center"/>
                    <w:rPr>
                      <w:rFonts w:ascii="Times New Roman" w:eastAsia="Times New Roman" w:hAnsi="Times New Roman" w:cs="Times New Roman"/>
                      <w:kern w:val="0"/>
                      <w:sz w:val="20"/>
                      <w:szCs w:val="20"/>
                      <w:lang w:eastAsia="hr-HR"/>
                      <w14:ligatures w14:val="none"/>
                    </w:rPr>
                  </w:pPr>
                </w:p>
              </w:tc>
              <w:tc>
                <w:tcPr>
                  <w:tcW w:w="2061" w:type="dxa"/>
                  <w:tcBorders>
                    <w:top w:val="single" w:sz="4" w:space="0" w:color="auto"/>
                    <w:left w:val="single" w:sz="4" w:space="0" w:color="auto"/>
                    <w:bottom w:val="single" w:sz="4" w:space="0" w:color="auto"/>
                    <w:right w:val="single" w:sz="4" w:space="0" w:color="auto"/>
                  </w:tcBorders>
                </w:tcPr>
                <w:p w14:paraId="33A730E2" w14:textId="77777777" w:rsidR="00BE0C21" w:rsidRPr="00BE0C21" w:rsidRDefault="00BE0C21" w:rsidP="00BE0C21">
                  <w:pPr>
                    <w:spacing w:after="0" w:line="240" w:lineRule="auto"/>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 xml:space="preserve">Ukupno </w:t>
                  </w:r>
                </w:p>
              </w:tc>
              <w:tc>
                <w:tcPr>
                  <w:tcW w:w="1467" w:type="dxa"/>
                  <w:tcBorders>
                    <w:top w:val="single" w:sz="4" w:space="0" w:color="auto"/>
                    <w:left w:val="single" w:sz="4" w:space="0" w:color="auto"/>
                    <w:bottom w:val="single" w:sz="4" w:space="0" w:color="auto"/>
                    <w:right w:val="single" w:sz="4" w:space="0" w:color="auto"/>
                  </w:tcBorders>
                </w:tcPr>
                <w:p w14:paraId="300B1C41" w14:textId="77777777" w:rsidR="00BE0C21" w:rsidRPr="00BE0C21" w:rsidRDefault="00BE0C21" w:rsidP="00BE0C21">
                  <w:pPr>
                    <w:spacing w:after="0" w:line="240" w:lineRule="auto"/>
                    <w:jc w:val="right"/>
                    <w:rPr>
                      <w:rFonts w:ascii="Times New Roman" w:eastAsia="Times New Roman" w:hAnsi="Times New Roman" w:cs="Times New Roman"/>
                      <w:b/>
                      <w:bCs/>
                      <w:kern w:val="0"/>
                      <w:sz w:val="20"/>
                      <w:szCs w:val="20"/>
                      <w:lang w:eastAsia="hr-HR"/>
                      <w14:ligatures w14:val="none"/>
                    </w:rPr>
                  </w:pPr>
                  <w:r w:rsidRPr="00BE0C21">
                    <w:rPr>
                      <w:rFonts w:ascii="Times New Roman" w:eastAsia="Times New Roman" w:hAnsi="Times New Roman" w:cs="Times New Roman"/>
                      <w:b/>
                      <w:bCs/>
                      <w:kern w:val="0"/>
                      <w:sz w:val="20"/>
                      <w:szCs w:val="20"/>
                      <w:lang w:eastAsia="hr-HR"/>
                      <w14:ligatures w14:val="none"/>
                    </w:rPr>
                    <w:t>420.885,00</w:t>
                  </w:r>
                </w:p>
              </w:tc>
              <w:tc>
                <w:tcPr>
                  <w:tcW w:w="1266" w:type="dxa"/>
                  <w:tcBorders>
                    <w:top w:val="single" w:sz="4" w:space="0" w:color="auto"/>
                    <w:left w:val="single" w:sz="4" w:space="0" w:color="auto"/>
                    <w:bottom w:val="single" w:sz="4" w:space="0" w:color="auto"/>
                    <w:right w:val="single" w:sz="4" w:space="0" w:color="auto"/>
                  </w:tcBorders>
                </w:tcPr>
                <w:p w14:paraId="3547AE66" w14:textId="77777777" w:rsidR="00BE0C21" w:rsidRPr="00BE0C21" w:rsidRDefault="00BE0C21" w:rsidP="00BE0C21">
                  <w:pPr>
                    <w:spacing w:after="0" w:line="240" w:lineRule="auto"/>
                    <w:jc w:val="right"/>
                    <w:rPr>
                      <w:rFonts w:ascii="Times New Roman" w:eastAsia="Times New Roman" w:hAnsi="Times New Roman" w:cs="Times New Roman"/>
                      <w:b/>
                      <w:bCs/>
                      <w:kern w:val="0"/>
                      <w:sz w:val="20"/>
                      <w:szCs w:val="20"/>
                      <w:lang w:eastAsia="hr-HR"/>
                      <w14:ligatures w14:val="none"/>
                    </w:rPr>
                  </w:pPr>
                  <w:r w:rsidRPr="00BE0C21">
                    <w:rPr>
                      <w:rFonts w:ascii="Times New Roman" w:eastAsia="Times New Roman" w:hAnsi="Times New Roman" w:cs="Times New Roman"/>
                      <w:b/>
                      <w:bCs/>
                      <w:kern w:val="0"/>
                      <w:sz w:val="20"/>
                      <w:szCs w:val="20"/>
                      <w:lang w:eastAsia="hr-HR"/>
                      <w14:ligatures w14:val="none"/>
                    </w:rPr>
                    <w:t>419.685,00</w:t>
                  </w:r>
                </w:p>
              </w:tc>
              <w:tc>
                <w:tcPr>
                  <w:tcW w:w="1296" w:type="dxa"/>
                  <w:tcBorders>
                    <w:top w:val="single" w:sz="4" w:space="0" w:color="auto"/>
                    <w:left w:val="single" w:sz="4" w:space="0" w:color="auto"/>
                    <w:bottom w:val="single" w:sz="4" w:space="0" w:color="auto"/>
                    <w:right w:val="single" w:sz="4" w:space="0" w:color="auto"/>
                  </w:tcBorders>
                </w:tcPr>
                <w:p w14:paraId="19FA4F28" w14:textId="77777777" w:rsidR="00BE0C21" w:rsidRPr="00BE0C21" w:rsidRDefault="00BE0C21" w:rsidP="00BE0C21">
                  <w:pPr>
                    <w:spacing w:after="0" w:line="240" w:lineRule="auto"/>
                    <w:jc w:val="right"/>
                    <w:rPr>
                      <w:rFonts w:ascii="Times New Roman" w:eastAsia="Times New Roman" w:hAnsi="Times New Roman" w:cs="Times New Roman"/>
                      <w:b/>
                      <w:bCs/>
                      <w:kern w:val="0"/>
                      <w:sz w:val="20"/>
                      <w:szCs w:val="20"/>
                      <w:lang w:eastAsia="hr-HR"/>
                      <w14:ligatures w14:val="none"/>
                    </w:rPr>
                  </w:pPr>
                  <w:r w:rsidRPr="00BE0C21">
                    <w:rPr>
                      <w:rFonts w:ascii="Times New Roman" w:eastAsia="Times New Roman" w:hAnsi="Times New Roman" w:cs="Times New Roman"/>
                      <w:b/>
                      <w:bCs/>
                      <w:kern w:val="0"/>
                      <w:sz w:val="20"/>
                      <w:szCs w:val="20"/>
                      <w:lang w:eastAsia="hr-HR"/>
                      <w14:ligatures w14:val="none"/>
                    </w:rPr>
                    <w:t>420.685,00</w:t>
                  </w:r>
                </w:p>
              </w:tc>
            </w:tr>
          </w:tbl>
          <w:p w14:paraId="44F93CE4" w14:textId="06C186CF" w:rsidR="007B5352" w:rsidRDefault="007B5352"/>
        </w:tc>
      </w:tr>
      <w:tr w:rsidR="007B5352" w14:paraId="07547E72" w14:textId="77777777" w:rsidTr="00103753">
        <w:trPr>
          <w:trHeight w:val="19672"/>
        </w:trPr>
        <w:tc>
          <w:tcPr>
            <w:tcW w:w="1059" w:type="pct"/>
          </w:tcPr>
          <w:p w14:paraId="0FDC7302" w14:textId="77777777" w:rsidR="00BE0C21" w:rsidRPr="00BE0C21" w:rsidRDefault="00BE0C21" w:rsidP="00BE0C21">
            <w:pPr>
              <w:keepNext/>
              <w:jc w:val="both"/>
              <w:outlineLvl w:val="0"/>
              <w:rPr>
                <w:rFonts w:ascii="Times New Roman" w:eastAsia="Times New Roman" w:hAnsi="Times New Roman" w:cs="Times New Roman"/>
                <w:iCs/>
                <w:kern w:val="0"/>
                <w:sz w:val="20"/>
                <w:szCs w:val="20"/>
                <w14:ligatures w14:val="none"/>
              </w:rPr>
            </w:pPr>
            <w:r w:rsidRPr="00BE0C21">
              <w:rPr>
                <w:rFonts w:ascii="Times New Roman" w:eastAsia="Times New Roman" w:hAnsi="Times New Roman" w:cs="Times New Roman"/>
                <w:iCs/>
                <w:kern w:val="0"/>
                <w:sz w:val="20"/>
                <w:szCs w:val="20"/>
                <w14:ligatures w14:val="none"/>
              </w:rPr>
              <w:lastRenderedPageBreak/>
              <w:t>NAZIV PROGRAMA:</w:t>
            </w:r>
          </w:p>
          <w:p w14:paraId="1734C422"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E550CDD"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FDB632E"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E78E74E"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F4E5E19"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C7CB8DB"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7CC5FE1"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6872F06"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r w:rsidRPr="00BE0C21">
              <w:rPr>
                <w:rFonts w:ascii="Times New Roman" w:eastAsia="Times New Roman" w:hAnsi="Times New Roman" w:cs="Times New Roman"/>
                <w:bCs/>
                <w:kern w:val="0"/>
                <w:sz w:val="20"/>
                <w:szCs w:val="24"/>
                <w:lang w:eastAsia="hr-HR"/>
                <w14:ligatures w14:val="none"/>
              </w:rPr>
              <w:t>CILJEVI PROGRAMA:</w:t>
            </w:r>
          </w:p>
          <w:p w14:paraId="3B23F5C9"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6D98FC8E"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211DB9F1"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C730AD3"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47303F0"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B6AEC5F"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FFADEB8"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263EE308"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598677F"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2C758D0"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4A7100F"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81FE9E3"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B5C8C85"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887A91B"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76F1BAB"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C854510"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FB75DC3"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894F1B5"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r w:rsidRPr="00BE0C21">
              <w:rPr>
                <w:rFonts w:ascii="Times New Roman" w:eastAsia="Times New Roman" w:hAnsi="Times New Roman" w:cs="Times New Roman"/>
                <w:bCs/>
                <w:kern w:val="0"/>
                <w:sz w:val="20"/>
                <w:szCs w:val="24"/>
                <w:lang w:eastAsia="hr-HR"/>
                <w14:ligatures w14:val="none"/>
              </w:rPr>
              <w:t xml:space="preserve">POVEZANOST PROGRAMA SA STRATEŠKIM DOKUMENTIMA: </w:t>
            </w:r>
          </w:p>
          <w:p w14:paraId="45098DF0"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A96FA38"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r w:rsidRPr="00BE0C21">
              <w:rPr>
                <w:rFonts w:ascii="Times New Roman" w:eastAsia="Times New Roman" w:hAnsi="Times New Roman" w:cs="Times New Roman"/>
                <w:bCs/>
                <w:kern w:val="0"/>
                <w:sz w:val="20"/>
                <w:szCs w:val="24"/>
                <w:lang w:eastAsia="hr-HR"/>
                <w14:ligatures w14:val="none"/>
              </w:rPr>
              <w:t>ZAKONSKA OSNOVA ZA UVOĐENJE PROGRAMA:</w:t>
            </w:r>
          </w:p>
          <w:p w14:paraId="2D09FB81"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3025070"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r w:rsidRPr="00BE0C21">
              <w:rPr>
                <w:rFonts w:ascii="Times New Roman" w:eastAsia="Times New Roman" w:hAnsi="Times New Roman" w:cs="Times New Roman"/>
                <w:bCs/>
                <w:kern w:val="0"/>
                <w:sz w:val="20"/>
                <w:szCs w:val="24"/>
                <w:lang w:eastAsia="hr-HR"/>
                <w14:ligatures w14:val="none"/>
              </w:rPr>
              <w:t>NAČIN I SREDSTVA ZA REALIZACIJU PROGRAMA:</w:t>
            </w:r>
          </w:p>
          <w:p w14:paraId="3AD4CAF4"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07ACCA2"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2091C19"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287BC3B"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6C4CF268"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EFC6ADA"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49C1CC4"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4085070"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E02AC3C"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7964195"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A5EA50D"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BEEDF35"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5F5B4EB"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2E2A6BD8"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2C781A75"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69BBDF1"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6FD28C4E"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B5D90A8"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F8374D7"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1264708"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47FB91A"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22ECE0F5"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47ED30E"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073C38C"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421B30B"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BDE7707"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0890CB3"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4B921F7"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D58F325"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874BA4B"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11B9FA4"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BC852F5"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F236EEC"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6D633F7B"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387332B"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4C2B83C"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D22B7CD"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7F223CA"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F53E103"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2FEC07C2"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CF264E3"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A150FE9"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2510475F"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C8EC64C"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C5A5A0F"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13D9C16"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399B908"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2B5C34DC"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B64AFCF"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0B945CB"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EB757AC"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6AAB3849"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59B4619"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0DD1767"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6CD7C0F4"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2C123845"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2056AA2"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4D8B234"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8393733"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6079637"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2C1A8B08"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1547D96"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162A880"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0E71B80"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6D16F801"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25353DF8"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6971376"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6CD24A77"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A7FA4B3"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6DDE4F66"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498FD3C"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C379FF7"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D00B745"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F83CBAD"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E297E32"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8DB0F8B"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6F016FF"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3AF03C4"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6C30227C"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DA7D64D"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AD50722"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97FA846"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1676843"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7179C38"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6FD0EDED"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D449848"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B92CD50"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9DB30A9"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8E67886"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CAA57D8"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DF89E8E"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5E7AA6B"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63819606"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D654522"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11A2B34"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3F83B7D"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50EFCD4"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B0649B9"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B473007"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150A2CA6"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25FA74F"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6AA254B8"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098FA92"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7D1AA2D"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017A52FF"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CCEC186"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32E3170F"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4CF87689" w14:textId="77777777" w:rsidR="00BE0C21" w:rsidRDefault="00BE0C21" w:rsidP="00BE0C21">
            <w:pPr>
              <w:rPr>
                <w:rFonts w:ascii="Times New Roman" w:eastAsia="Times New Roman" w:hAnsi="Times New Roman" w:cs="Times New Roman"/>
                <w:bCs/>
                <w:kern w:val="0"/>
                <w:sz w:val="20"/>
                <w:szCs w:val="24"/>
                <w:lang w:eastAsia="hr-HR"/>
                <w14:ligatures w14:val="none"/>
              </w:rPr>
            </w:pPr>
          </w:p>
          <w:p w14:paraId="6DD1CC84" w14:textId="77777777" w:rsidR="00BE0C21" w:rsidRDefault="00BE0C21" w:rsidP="00BE0C21">
            <w:pPr>
              <w:rPr>
                <w:rFonts w:ascii="Times New Roman" w:eastAsia="Times New Roman" w:hAnsi="Times New Roman" w:cs="Times New Roman"/>
                <w:bCs/>
                <w:kern w:val="0"/>
                <w:sz w:val="20"/>
                <w:szCs w:val="24"/>
                <w:lang w:eastAsia="hr-HR"/>
                <w14:ligatures w14:val="none"/>
              </w:rPr>
            </w:pPr>
          </w:p>
          <w:p w14:paraId="21071210" w14:textId="77777777" w:rsidR="00BE0C21" w:rsidRDefault="00BE0C21" w:rsidP="00BE0C21">
            <w:pPr>
              <w:rPr>
                <w:rFonts w:ascii="Times New Roman" w:eastAsia="Times New Roman" w:hAnsi="Times New Roman" w:cs="Times New Roman"/>
                <w:bCs/>
                <w:kern w:val="0"/>
                <w:sz w:val="20"/>
                <w:szCs w:val="24"/>
                <w:lang w:eastAsia="hr-HR"/>
                <w14:ligatures w14:val="none"/>
              </w:rPr>
            </w:pPr>
          </w:p>
          <w:p w14:paraId="4343727E" w14:textId="77777777" w:rsidR="00BE0C21" w:rsidRDefault="00BE0C21" w:rsidP="00BE0C21">
            <w:pPr>
              <w:rPr>
                <w:rFonts w:ascii="Times New Roman" w:eastAsia="Times New Roman" w:hAnsi="Times New Roman" w:cs="Times New Roman"/>
                <w:bCs/>
                <w:kern w:val="0"/>
                <w:sz w:val="20"/>
                <w:szCs w:val="24"/>
                <w:lang w:eastAsia="hr-HR"/>
                <w14:ligatures w14:val="none"/>
              </w:rPr>
            </w:pPr>
          </w:p>
          <w:p w14:paraId="5557E086" w14:textId="77777777" w:rsidR="00BE0C21" w:rsidRDefault="00BE0C21" w:rsidP="00BE0C21">
            <w:pPr>
              <w:rPr>
                <w:rFonts w:ascii="Times New Roman" w:eastAsia="Times New Roman" w:hAnsi="Times New Roman" w:cs="Times New Roman"/>
                <w:bCs/>
                <w:kern w:val="0"/>
                <w:sz w:val="20"/>
                <w:szCs w:val="24"/>
                <w:lang w:eastAsia="hr-HR"/>
                <w14:ligatures w14:val="none"/>
              </w:rPr>
            </w:pPr>
          </w:p>
          <w:p w14:paraId="5DDDDE10"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72E848AC"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5438E5B2" w14:textId="77777777" w:rsidR="00BE0C21" w:rsidRPr="00BE0C21" w:rsidRDefault="00BE0C21" w:rsidP="00BE0C21">
            <w:pPr>
              <w:rPr>
                <w:rFonts w:ascii="Times New Roman" w:eastAsia="Times New Roman" w:hAnsi="Times New Roman" w:cs="Times New Roman"/>
                <w:bCs/>
                <w:kern w:val="0"/>
                <w:sz w:val="20"/>
                <w:szCs w:val="24"/>
                <w:lang w:eastAsia="hr-HR"/>
                <w14:ligatures w14:val="none"/>
              </w:rPr>
            </w:pPr>
          </w:p>
          <w:p w14:paraId="63395D02" w14:textId="25D0B735" w:rsidR="007B5352" w:rsidRDefault="00BE0C21" w:rsidP="00BE0C21">
            <w:r w:rsidRPr="00BE0C21">
              <w:rPr>
                <w:rFonts w:ascii="Times New Roman" w:eastAsia="Times New Roman" w:hAnsi="Times New Roman" w:cs="Times New Roman"/>
                <w:bCs/>
                <w:kern w:val="0"/>
                <w:sz w:val="20"/>
                <w:szCs w:val="24"/>
                <w:lang w:eastAsia="hr-HR"/>
                <w14:ligatures w14:val="none"/>
              </w:rPr>
              <w:t>POKAZATELJI USPJEŠNOSTI:</w:t>
            </w:r>
          </w:p>
        </w:tc>
        <w:tc>
          <w:tcPr>
            <w:tcW w:w="128" w:type="pct"/>
            <w:vMerge/>
          </w:tcPr>
          <w:p w14:paraId="31B9B1F9" w14:textId="77777777" w:rsidR="007B5352" w:rsidRDefault="007B5352"/>
        </w:tc>
        <w:tc>
          <w:tcPr>
            <w:tcW w:w="3813" w:type="pct"/>
          </w:tcPr>
          <w:p w14:paraId="4F191600" w14:textId="77777777" w:rsidR="00BE0C21" w:rsidRPr="00BE0C21" w:rsidRDefault="00BE0C21" w:rsidP="00BE0C21">
            <w:pPr>
              <w:jc w:val="both"/>
              <w:rPr>
                <w:rFonts w:ascii="Times New Roman" w:eastAsia="Times New Roman" w:hAnsi="Times New Roman" w:cs="Times New Roman"/>
                <w:b/>
                <w:kern w:val="0"/>
                <w:sz w:val="20"/>
                <w:szCs w:val="20"/>
                <w:lang w:eastAsia="hr-HR"/>
                <w14:ligatures w14:val="none"/>
              </w:rPr>
            </w:pPr>
            <w:r w:rsidRPr="00BE0C21">
              <w:rPr>
                <w:rFonts w:ascii="Times New Roman" w:eastAsia="Times New Roman" w:hAnsi="Times New Roman" w:cs="Times New Roman"/>
                <w:b/>
                <w:kern w:val="0"/>
                <w:sz w:val="20"/>
                <w:szCs w:val="20"/>
                <w:lang w:eastAsia="hr-HR"/>
                <w14:ligatures w14:val="none"/>
              </w:rPr>
              <w:t xml:space="preserve">PROGRAM ZAŠTITE,  OČUVANJA, ODRŽAVANJA, PROMICANJA I  KORIŠTENJA PRIRODNIH VRIJEDNOSTI SMŽ   </w:t>
            </w:r>
          </w:p>
          <w:p w14:paraId="106DE747" w14:textId="77777777" w:rsidR="00BE0C21" w:rsidRPr="00BE0C21" w:rsidRDefault="00BE0C21" w:rsidP="00BE0C21">
            <w:pPr>
              <w:jc w:val="both"/>
              <w:rPr>
                <w:rFonts w:ascii="Times New Roman" w:eastAsia="Times New Roman" w:hAnsi="Times New Roman" w:cs="Times New Roman"/>
                <w:bCs/>
                <w:kern w:val="0"/>
                <w:sz w:val="12"/>
                <w:szCs w:val="12"/>
                <w:lang w:eastAsia="hr-HR"/>
                <w14:ligatures w14:val="none"/>
              </w:rPr>
            </w:pPr>
          </w:p>
          <w:p w14:paraId="634E4A22"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Program obuhvaća tri aktivnosti:</w:t>
            </w:r>
          </w:p>
          <w:p w14:paraId="4D7EF529" w14:textId="77777777" w:rsidR="00BE0C21" w:rsidRPr="00BE0C21" w:rsidRDefault="00BE0C21" w:rsidP="00BE0C21">
            <w:pPr>
              <w:numPr>
                <w:ilvl w:val="0"/>
                <w:numId w:val="14"/>
              </w:numPr>
              <w:ind w:left="309" w:hanging="284"/>
              <w:contextualSpacing/>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Rashodi za Javnu ustanovu</w:t>
            </w:r>
          </w:p>
          <w:p w14:paraId="1A8FF492" w14:textId="77777777" w:rsidR="00BE0C21" w:rsidRPr="00BE0C21" w:rsidRDefault="00BE0C21" w:rsidP="00BE0C21">
            <w:pPr>
              <w:numPr>
                <w:ilvl w:val="0"/>
                <w:numId w:val="14"/>
              </w:numPr>
              <w:ind w:left="309" w:hanging="284"/>
              <w:contextualSpacing/>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Zaštita i promocija prirodnih vrijednosti</w:t>
            </w:r>
          </w:p>
          <w:p w14:paraId="1FA6543E" w14:textId="77777777" w:rsidR="00BE0C21" w:rsidRPr="00BE0C21" w:rsidRDefault="00BE0C21" w:rsidP="00BE0C21">
            <w:pPr>
              <w:numPr>
                <w:ilvl w:val="0"/>
                <w:numId w:val="14"/>
              </w:numPr>
              <w:ind w:left="309" w:hanging="284"/>
              <w:contextualSpacing/>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Kontrola populacije prioritetnih IAS vrsta</w:t>
            </w:r>
          </w:p>
          <w:p w14:paraId="4AFA81C6" w14:textId="77777777" w:rsidR="00BE0C21" w:rsidRPr="00BE0C21" w:rsidRDefault="00BE0C21" w:rsidP="00BE0C21">
            <w:pPr>
              <w:jc w:val="both"/>
              <w:rPr>
                <w:rFonts w:ascii="Times New Roman" w:eastAsia="Times New Roman" w:hAnsi="Times New Roman" w:cs="Times New Roman"/>
                <w:bCs/>
                <w:kern w:val="0"/>
                <w:sz w:val="12"/>
                <w:szCs w:val="12"/>
                <w:lang w:eastAsia="hr-HR"/>
                <w14:ligatures w14:val="none"/>
              </w:rPr>
            </w:pPr>
          </w:p>
          <w:p w14:paraId="07516C10"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Opći cilj programa jest upravljanje, zaštita, očuvanje, održavanje, promicanje i praćenje  stanja zaštićenih dijelova prirode, zaštićenih područja, područja ekološke mreže NATURA 2000, biološke, krajobrazne i geološke raznolikosti na području Županije,  uz kvalitetne razvojne projekte koji će omogućiti provedbu ciljeva. Godišnji program Ustanove vezan je uz prioritet  Održivi razvoj i unaprjeđenje kvalitete života.</w:t>
            </w:r>
          </w:p>
          <w:p w14:paraId="59AB6133" w14:textId="77777777" w:rsidR="00BE0C21" w:rsidRPr="00BE0C21" w:rsidRDefault="00BE0C21" w:rsidP="00BE0C21">
            <w:pPr>
              <w:jc w:val="both"/>
              <w:rPr>
                <w:rFonts w:ascii="Times New Roman" w:eastAsia="Times New Roman" w:hAnsi="Times New Roman" w:cs="Times New Roman"/>
                <w:bCs/>
                <w:kern w:val="0"/>
                <w:sz w:val="12"/>
                <w:szCs w:val="12"/>
                <w:lang w:eastAsia="hr-HR"/>
                <w14:ligatures w14:val="none"/>
              </w:rPr>
            </w:pPr>
          </w:p>
          <w:p w14:paraId="1EBCD4FF"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Posebni cilj: PC 5. Razvoj održivog turizma i očuvanje prirodne i kulturne baštine</w:t>
            </w:r>
          </w:p>
          <w:p w14:paraId="4D43EA97"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 xml:space="preserve">Kroz aktivnosti kojima su obuhvaćene redovne aktivnosti i projekti Ustanove u godišnjem programu planirano je ostvarenje ovog cilja.  </w:t>
            </w:r>
          </w:p>
          <w:p w14:paraId="418B8649"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M. 5.1. Razvoj selektivnih oblika turizma</w:t>
            </w:r>
          </w:p>
          <w:p w14:paraId="20AB79C9" w14:textId="77777777" w:rsidR="00BE0C21" w:rsidRPr="00BE0C21" w:rsidRDefault="00BE0C21" w:rsidP="00BE0C21">
            <w:pPr>
              <w:numPr>
                <w:ilvl w:val="0"/>
                <w:numId w:val="15"/>
              </w:numPr>
              <w:ind w:left="309" w:hanging="284"/>
              <w:contextualSpacing/>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Edukacija i promicanje zaštite prirode i održivog korištenja zaštićenih prirodnih vrijednosti,</w:t>
            </w:r>
          </w:p>
          <w:p w14:paraId="6D6BD0A2" w14:textId="77777777" w:rsidR="00BE0C21" w:rsidRPr="00BE0C21" w:rsidRDefault="00BE0C21" w:rsidP="00BE0C21">
            <w:pPr>
              <w:numPr>
                <w:ilvl w:val="0"/>
                <w:numId w:val="15"/>
              </w:numPr>
              <w:ind w:left="309" w:hanging="284"/>
              <w:contextualSpacing/>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Razvoj uvjeta za posjećivanje, odmor i razonodu posjetitelja u zaštićenim  područjima i na području europske ekološke mreže NATURA 2000  SMŽ-e</w:t>
            </w:r>
          </w:p>
          <w:p w14:paraId="5C2FD508"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M. 5.3. Očuvanje bioraznolikosti, prirodne baštine i njeno održivo korištenje:</w:t>
            </w:r>
          </w:p>
          <w:p w14:paraId="320C6940" w14:textId="77777777" w:rsidR="00BE0C21" w:rsidRPr="00BE0C21" w:rsidRDefault="00BE0C21" w:rsidP="00BE0C21">
            <w:pPr>
              <w:numPr>
                <w:ilvl w:val="1"/>
                <w:numId w:val="16"/>
              </w:numPr>
              <w:ind w:left="309" w:hanging="284"/>
              <w:contextualSpacing/>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Monitoring, zaštita staništa i zaštićenih vrsta te zbrinjavanje ugroženih vrsta</w:t>
            </w:r>
          </w:p>
          <w:p w14:paraId="212E91D2" w14:textId="77777777" w:rsidR="00BE0C21" w:rsidRPr="00BE0C21" w:rsidRDefault="00BE0C21" w:rsidP="00BE0C21">
            <w:pPr>
              <w:numPr>
                <w:ilvl w:val="1"/>
                <w:numId w:val="16"/>
              </w:numPr>
              <w:ind w:left="309" w:hanging="284"/>
              <w:contextualSpacing/>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Ojačan sustav upravljanja i nadzor u zaštiti prirode</w:t>
            </w:r>
          </w:p>
          <w:p w14:paraId="129CE967" w14:textId="77777777" w:rsidR="00BE0C21" w:rsidRPr="00BE0C21" w:rsidRDefault="00BE0C21" w:rsidP="00BE0C21">
            <w:pPr>
              <w:numPr>
                <w:ilvl w:val="1"/>
                <w:numId w:val="16"/>
              </w:numPr>
              <w:ind w:left="309" w:hanging="284"/>
              <w:contextualSpacing/>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Provođenje što većeg dijela aktivnosti iz Programa financiranjem sredstvima EU</w:t>
            </w:r>
          </w:p>
          <w:p w14:paraId="28B2CC2B" w14:textId="77777777" w:rsidR="00BE0C21" w:rsidRPr="00BE0C21" w:rsidRDefault="00BE0C21" w:rsidP="00BE0C21">
            <w:pPr>
              <w:jc w:val="both"/>
              <w:rPr>
                <w:rFonts w:ascii="Times New Roman" w:eastAsia="Times New Roman" w:hAnsi="Times New Roman" w:cs="Times New Roman"/>
                <w:bCs/>
                <w:kern w:val="0"/>
                <w:sz w:val="12"/>
                <w:szCs w:val="12"/>
                <w:lang w:eastAsia="hr-HR"/>
                <w14:ligatures w14:val="none"/>
              </w:rPr>
            </w:pPr>
          </w:p>
          <w:p w14:paraId="6E4F467D"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Ustanova djeluje prema Zakonu o zaštiti prirode („Narodne novine“, broj 80/13, 15/18, 14/19, 127/19), te u skladu sa Strategijom i akcijskim planom zaštite prirode RH („Narodne novine“, broj 72/17) za razdoblje od 2017. do 2025. godine.</w:t>
            </w:r>
          </w:p>
          <w:p w14:paraId="72502471" w14:textId="77777777" w:rsidR="00BE0C21" w:rsidRPr="00BE0C21" w:rsidRDefault="00BE0C21" w:rsidP="00BE0C21">
            <w:pPr>
              <w:jc w:val="both"/>
              <w:rPr>
                <w:rFonts w:ascii="Times New Roman" w:eastAsia="Times New Roman" w:hAnsi="Times New Roman" w:cs="Times New Roman"/>
                <w:bCs/>
                <w:kern w:val="0"/>
                <w:sz w:val="12"/>
                <w:szCs w:val="12"/>
                <w:lang w:eastAsia="hr-HR"/>
                <w14:ligatures w14:val="none"/>
              </w:rPr>
            </w:pPr>
          </w:p>
          <w:p w14:paraId="0792E6C9"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 xml:space="preserve">Temeljem članka 134. stavak 3, Zakona o zaštiti prirode, Ustanova izrađuje Godišnji program zaštite, održavanja, očuvanja, promicanja i korištenja zaštićenih područja uz suglasnost izvršnog tijela jedinice regionalne samouprave, po prethodno pribavljenom mišljenju Ministarstva zaštite okoliša i zelene tranzicije, Zavoda za zaštitu prirode. </w:t>
            </w:r>
          </w:p>
          <w:p w14:paraId="29AC5781" w14:textId="77777777" w:rsidR="00BE0C21" w:rsidRPr="00BE0C21" w:rsidRDefault="00BE0C21" w:rsidP="00BE0C21">
            <w:pPr>
              <w:jc w:val="both"/>
              <w:rPr>
                <w:rFonts w:ascii="Times New Roman" w:eastAsia="Times New Roman" w:hAnsi="Times New Roman" w:cs="Times New Roman"/>
                <w:bCs/>
                <w:kern w:val="0"/>
                <w:sz w:val="12"/>
                <w:szCs w:val="12"/>
                <w:lang w:eastAsia="hr-HR"/>
                <w14:ligatures w14:val="none"/>
              </w:rPr>
            </w:pPr>
          </w:p>
          <w:p w14:paraId="53A5C954"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Program Javne ustanove za upravljanje zaštićenim dijelovima prirode SMŽ financira se iz proračuna županije te kroz projekte sredstvima EU, sredstvima iz proračuna FZOEU te kroz pomoći i donacije.</w:t>
            </w:r>
          </w:p>
          <w:p w14:paraId="1A2970B6" w14:textId="77777777" w:rsidR="00BE0C21" w:rsidRPr="00BE0C21" w:rsidRDefault="00BE0C21" w:rsidP="00BE0C21">
            <w:pPr>
              <w:jc w:val="both"/>
              <w:rPr>
                <w:rFonts w:ascii="Times New Roman" w:eastAsia="Times New Roman" w:hAnsi="Times New Roman" w:cs="Times New Roman"/>
                <w:bCs/>
                <w:kern w:val="0"/>
                <w:sz w:val="12"/>
                <w:szCs w:val="12"/>
                <w:lang w:eastAsia="hr-HR"/>
                <w14:ligatures w14:val="none"/>
              </w:rPr>
            </w:pPr>
          </w:p>
          <w:p w14:paraId="42D5BDC0"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 xml:space="preserve">U skladu s uputama Ministarstva financija RH i Upravnog odjela za proračun, financije, javnu nabavu i imovinu SMŽ, Godišnji program je izrađen na realnim, optimalnim procjenama, a za realizaciju aktivnosti Ustanova jača međusektorsku suradnju (škole, suradnja s Hrvatskim šumama, Hrvatskim vodama, nevladine organizacije), a određeni dio financiranja provedbe aktivnosti kroz projekte financirane iz sredstava EU.  </w:t>
            </w:r>
            <w:r w:rsidRPr="00BE0C21">
              <w:rPr>
                <w:rFonts w:ascii="Times New Roman" w:eastAsia="Times New Roman" w:hAnsi="Times New Roman" w:cs="Times New Roman"/>
                <w:bCs/>
                <w:kern w:val="0"/>
                <w:sz w:val="20"/>
                <w:szCs w:val="20"/>
                <w:lang w:eastAsia="hr-HR"/>
                <w14:ligatures w14:val="none"/>
              </w:rPr>
              <w:t xml:space="preserve">Prema uputama Ministarstva zaštite okoliša i zelene tranzicije, Uprave za zaštitu prirode glavne aktivnosti su istraživanja, praćenje stanja prirode (monitoring), a nakon prikupljanja podataka od strane djelatnika Ustanove, isti se ugrađuju u bazu podataka Republike Hrvatske i Izvješća o stanju ekološke mreže NATURA 2000. </w:t>
            </w:r>
          </w:p>
          <w:p w14:paraId="1CDD3B1B" w14:textId="77777777" w:rsidR="00BE0C21" w:rsidRPr="00BE0C21" w:rsidRDefault="00BE0C21" w:rsidP="00BE0C21">
            <w:pPr>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Upravljanje Ustanovom provodi se u skladu s planiranim ciljevima definiranim zakonskim aktima i strateškim ciljevima iz područja zaštite prirode Republike Hrvatske i Sisačko-moslavačke županije.</w:t>
            </w:r>
          </w:p>
          <w:p w14:paraId="6E3131CE" w14:textId="77777777" w:rsidR="00BE0C21" w:rsidRPr="00BE0C21" w:rsidRDefault="00BE0C21" w:rsidP="00BE0C21">
            <w:pPr>
              <w:rPr>
                <w:rFonts w:ascii="Times New Roman" w:eastAsia="Times New Roman" w:hAnsi="Times New Roman" w:cs="Times New Roman"/>
                <w:kern w:val="0"/>
                <w:sz w:val="12"/>
                <w:szCs w:val="12"/>
                <w:lang w:eastAsia="hi-IN"/>
                <w14:ligatures w14:val="none"/>
              </w:rPr>
            </w:pPr>
            <w:r w:rsidRPr="00BE0C21">
              <w:rPr>
                <w:rFonts w:ascii="Times New Roman" w:eastAsia="Times New Roman" w:hAnsi="Times New Roman" w:cs="Times New Roman"/>
                <w:bCs/>
                <w:kern w:val="0"/>
                <w:sz w:val="20"/>
                <w:szCs w:val="20"/>
                <w:lang w:eastAsia="hr-HR"/>
                <w14:ligatures w14:val="none"/>
              </w:rPr>
              <w:t xml:space="preserve">       </w:t>
            </w:r>
          </w:p>
          <w:p w14:paraId="7050921C" w14:textId="77777777" w:rsidR="00BE0C21" w:rsidRPr="00BE0C21" w:rsidRDefault="00BE0C21" w:rsidP="00BE0C21">
            <w:pPr>
              <w:rPr>
                <w:rFonts w:ascii="Times New Roman" w:eastAsia="Times New Roman" w:hAnsi="Times New Roman" w:cs="Times New Roman"/>
                <w:b/>
                <w:kern w:val="0"/>
                <w:sz w:val="20"/>
                <w:szCs w:val="20"/>
                <w:lang w:eastAsia="hr-HR"/>
                <w14:ligatures w14:val="none"/>
              </w:rPr>
            </w:pPr>
            <w:r w:rsidRPr="00BE0C21">
              <w:rPr>
                <w:rFonts w:ascii="Times New Roman" w:eastAsia="Times New Roman" w:hAnsi="Times New Roman" w:cs="Times New Roman"/>
                <w:b/>
                <w:kern w:val="0"/>
                <w:sz w:val="20"/>
                <w:szCs w:val="20"/>
                <w:lang w:eastAsia="hr-HR"/>
                <w14:ligatures w14:val="none"/>
              </w:rPr>
              <w:t>Aktivnost: Rashodi za javnu ustanovu</w:t>
            </w:r>
          </w:p>
          <w:p w14:paraId="5E023A20" w14:textId="77777777" w:rsidR="00BE0C21" w:rsidRPr="00BE0C21" w:rsidRDefault="00BE0C21" w:rsidP="00BE0C21">
            <w:pPr>
              <w:jc w:val="both"/>
              <w:rPr>
                <w:rFonts w:ascii="Times New Roman" w:eastAsia="Times New Roman" w:hAnsi="Times New Roman" w:cs="Times New Roman"/>
                <w:kern w:val="0"/>
                <w:sz w:val="12"/>
                <w:szCs w:val="12"/>
                <w:lang w:eastAsia="hr-HR"/>
                <w14:ligatures w14:val="none"/>
              </w:rPr>
            </w:pPr>
          </w:p>
          <w:p w14:paraId="167CC481" w14:textId="77777777" w:rsidR="00BE0C21" w:rsidRPr="00BE0C21" w:rsidRDefault="00BE0C21" w:rsidP="00BE0C21">
            <w:pPr>
              <w:jc w:val="both"/>
              <w:rPr>
                <w:rFonts w:ascii="Times New Roman" w:eastAsia="Times New Roman" w:hAnsi="Times New Roman" w:cs="Times New Roman"/>
                <w:b/>
                <w:kern w:val="0"/>
                <w:sz w:val="20"/>
                <w:szCs w:val="20"/>
                <w:lang w:eastAsia="hr-HR"/>
                <w14:ligatures w14:val="none"/>
              </w:rPr>
            </w:pPr>
            <w:r w:rsidRPr="00BE0C21">
              <w:rPr>
                <w:rFonts w:ascii="Times New Roman" w:eastAsia="Times New Roman" w:hAnsi="Times New Roman" w:cs="Times New Roman"/>
                <w:b/>
                <w:kern w:val="0"/>
                <w:sz w:val="20"/>
                <w:szCs w:val="20"/>
                <w:lang w:eastAsia="hr-HR"/>
                <w14:ligatures w14:val="none"/>
              </w:rPr>
              <w:t>Monitoring, zaštita staništa i zaštićenih vrsta te zbrinjavanje ugroženih vrsta</w:t>
            </w:r>
          </w:p>
          <w:p w14:paraId="4B8B4B66" w14:textId="77777777" w:rsidR="00BE0C21" w:rsidRPr="00BE0C21" w:rsidRDefault="00BE0C21" w:rsidP="00BE0C21">
            <w:pPr>
              <w:numPr>
                <w:ilvl w:val="0"/>
                <w:numId w:val="9"/>
              </w:numPr>
              <w:ind w:left="309" w:hanging="284"/>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 xml:space="preserve">Monitoring zaštićenih vrsta provodi se kontinuirano, prema planiranim vrijednostima, uz preporuke MZOZT, Uprave za zaštitu prirode i Zavoda za zaštitu okoliša i prirode. U skladu s 12 Planova upravljanja za ukupno 6 zaštićenih područja i 15 područja ekološke mreže, planirane su aktivnosti monitoringa ili bilježenja prisutnosti, a to su: </w:t>
            </w:r>
            <w:r w:rsidRPr="00BE0C21">
              <w:rPr>
                <w:rFonts w:ascii="Times New Roman" w:eastAsia="Times New Roman" w:hAnsi="Times New Roman" w:cs="Times New Roman"/>
                <w:i/>
                <w:kern w:val="0"/>
                <w:sz w:val="20"/>
                <w:szCs w:val="20"/>
                <w:lang w:eastAsia="hr-HR"/>
                <w14:ligatures w14:val="none"/>
              </w:rPr>
              <w:t xml:space="preserve">Crex crex </w:t>
            </w:r>
            <w:r w:rsidRPr="00BE0C21">
              <w:rPr>
                <w:rFonts w:ascii="Times New Roman" w:eastAsia="Times New Roman" w:hAnsi="Times New Roman" w:cs="Times New Roman"/>
                <w:iCs/>
                <w:kern w:val="0"/>
                <w:sz w:val="20"/>
                <w:szCs w:val="20"/>
                <w:lang w:eastAsia="hr-HR"/>
                <w14:ligatures w14:val="none"/>
              </w:rPr>
              <w:t xml:space="preserve">- </w:t>
            </w:r>
            <w:r w:rsidRPr="00BE0C21">
              <w:rPr>
                <w:rFonts w:ascii="Times New Roman" w:eastAsia="Times New Roman" w:hAnsi="Times New Roman" w:cs="Times New Roman"/>
                <w:kern w:val="0"/>
                <w:sz w:val="20"/>
                <w:szCs w:val="20"/>
                <w:lang w:eastAsia="hr-HR"/>
                <w14:ligatures w14:val="none"/>
              </w:rPr>
              <w:t xml:space="preserve">kosac, </w:t>
            </w:r>
            <w:r w:rsidRPr="00BE0C21">
              <w:rPr>
                <w:rFonts w:ascii="Times New Roman" w:eastAsia="Times New Roman" w:hAnsi="Times New Roman" w:cs="Times New Roman"/>
                <w:i/>
                <w:kern w:val="0"/>
                <w:sz w:val="20"/>
                <w:szCs w:val="20"/>
                <w:lang w:eastAsia="hr-HR"/>
                <w14:ligatures w14:val="none"/>
              </w:rPr>
              <w:t>Ciconia nigra</w:t>
            </w:r>
            <w:r w:rsidRPr="00BE0C21">
              <w:rPr>
                <w:rFonts w:ascii="Times New Roman" w:eastAsia="Times New Roman" w:hAnsi="Times New Roman" w:cs="Times New Roman"/>
                <w:kern w:val="0"/>
                <w:sz w:val="20"/>
                <w:szCs w:val="20"/>
                <w:lang w:eastAsia="hr-HR"/>
                <w14:ligatures w14:val="none"/>
              </w:rPr>
              <w:t xml:space="preserve"> - crna roda,  </w:t>
            </w:r>
            <w:r w:rsidRPr="00BE0C21">
              <w:rPr>
                <w:rFonts w:ascii="Times New Roman" w:eastAsia="Times New Roman" w:hAnsi="Times New Roman" w:cs="Times New Roman"/>
                <w:i/>
                <w:kern w:val="0"/>
                <w:sz w:val="20"/>
                <w:szCs w:val="20"/>
                <w:lang w:eastAsia="hr-HR"/>
                <w14:ligatures w14:val="none"/>
              </w:rPr>
              <w:lastRenderedPageBreak/>
              <w:t>Ciconia ciconia</w:t>
            </w:r>
            <w:r w:rsidRPr="00BE0C21">
              <w:rPr>
                <w:rFonts w:ascii="Times New Roman" w:eastAsia="Times New Roman" w:hAnsi="Times New Roman" w:cs="Times New Roman"/>
                <w:kern w:val="0"/>
                <w:sz w:val="20"/>
                <w:szCs w:val="20"/>
                <w:lang w:eastAsia="hr-HR"/>
                <w14:ligatures w14:val="none"/>
              </w:rPr>
              <w:t xml:space="preserve"> - roda, </w:t>
            </w:r>
            <w:r w:rsidRPr="00BE0C21">
              <w:rPr>
                <w:rFonts w:ascii="Times New Roman" w:eastAsia="Times New Roman" w:hAnsi="Times New Roman" w:cs="Times New Roman"/>
                <w:i/>
                <w:kern w:val="0"/>
                <w:sz w:val="20"/>
                <w:szCs w:val="20"/>
                <w:lang w:eastAsia="hr-HR"/>
                <w14:ligatures w14:val="none"/>
              </w:rPr>
              <w:t>Haliaetus albicilla</w:t>
            </w:r>
            <w:r w:rsidRPr="00BE0C21">
              <w:rPr>
                <w:rFonts w:ascii="Times New Roman" w:eastAsia="Times New Roman" w:hAnsi="Times New Roman" w:cs="Times New Roman"/>
                <w:kern w:val="0"/>
                <w:sz w:val="20"/>
                <w:szCs w:val="20"/>
                <w:lang w:eastAsia="hr-HR"/>
                <w14:ligatures w14:val="none"/>
              </w:rPr>
              <w:t xml:space="preserve"> - orao štekavac, </w:t>
            </w:r>
            <w:r w:rsidRPr="00BE0C21">
              <w:rPr>
                <w:rFonts w:ascii="Times New Roman" w:eastAsia="Times New Roman" w:hAnsi="Times New Roman" w:cs="Times New Roman"/>
                <w:i/>
                <w:kern w:val="0"/>
                <w:sz w:val="20"/>
                <w:szCs w:val="20"/>
                <w:lang w:eastAsia="hr-HR"/>
                <w14:ligatures w14:val="none"/>
              </w:rPr>
              <w:t xml:space="preserve">Dryocopus martius </w:t>
            </w:r>
            <w:r w:rsidRPr="00BE0C21">
              <w:rPr>
                <w:rFonts w:ascii="Times New Roman" w:eastAsia="Times New Roman" w:hAnsi="Times New Roman" w:cs="Times New Roman"/>
                <w:iCs/>
                <w:kern w:val="0"/>
                <w:sz w:val="20"/>
                <w:szCs w:val="20"/>
                <w:lang w:eastAsia="hr-HR"/>
                <w14:ligatures w14:val="none"/>
              </w:rPr>
              <w:t xml:space="preserve">- </w:t>
            </w:r>
            <w:r w:rsidRPr="00BE0C21">
              <w:rPr>
                <w:rFonts w:ascii="Times New Roman" w:eastAsia="Times New Roman" w:hAnsi="Times New Roman" w:cs="Times New Roman"/>
                <w:kern w:val="0"/>
                <w:sz w:val="20"/>
                <w:szCs w:val="20"/>
                <w:lang w:eastAsia="hr-HR"/>
                <w14:ligatures w14:val="none"/>
              </w:rPr>
              <w:t xml:space="preserve">crna žuna, </w:t>
            </w:r>
            <w:r w:rsidRPr="00BE0C21">
              <w:rPr>
                <w:rFonts w:ascii="Times New Roman" w:eastAsia="Times New Roman" w:hAnsi="Times New Roman" w:cs="Times New Roman"/>
                <w:i/>
                <w:kern w:val="0"/>
                <w:sz w:val="20"/>
                <w:szCs w:val="20"/>
                <w:lang w:eastAsia="hr-HR"/>
                <w14:ligatures w14:val="none"/>
              </w:rPr>
              <w:t xml:space="preserve">Lucanus cervus </w:t>
            </w:r>
            <w:r w:rsidRPr="00BE0C21">
              <w:rPr>
                <w:rFonts w:ascii="Times New Roman" w:eastAsia="Times New Roman" w:hAnsi="Times New Roman" w:cs="Times New Roman"/>
                <w:iCs/>
                <w:kern w:val="0"/>
                <w:sz w:val="20"/>
                <w:szCs w:val="20"/>
                <w:lang w:eastAsia="hr-HR"/>
                <w14:ligatures w14:val="none"/>
              </w:rPr>
              <w:t xml:space="preserve">- </w:t>
            </w:r>
            <w:r w:rsidRPr="00BE0C21">
              <w:rPr>
                <w:rFonts w:ascii="Times New Roman" w:eastAsia="Times New Roman" w:hAnsi="Times New Roman" w:cs="Times New Roman"/>
                <w:kern w:val="0"/>
                <w:sz w:val="20"/>
                <w:szCs w:val="20"/>
                <w:lang w:eastAsia="hr-HR"/>
                <w14:ligatures w14:val="none"/>
              </w:rPr>
              <w:t xml:space="preserve">jelenak,  </w:t>
            </w:r>
            <w:r w:rsidRPr="00BE0C21">
              <w:rPr>
                <w:rFonts w:ascii="Times New Roman" w:eastAsia="Times New Roman" w:hAnsi="Times New Roman" w:cs="Times New Roman"/>
                <w:i/>
                <w:kern w:val="0"/>
                <w:sz w:val="20"/>
                <w:szCs w:val="20"/>
                <w:lang w:eastAsia="hr-HR"/>
                <w14:ligatures w14:val="none"/>
              </w:rPr>
              <w:t>Lutra lutra</w:t>
            </w:r>
            <w:r w:rsidRPr="00BE0C21">
              <w:rPr>
                <w:rFonts w:ascii="Times New Roman" w:eastAsia="Times New Roman" w:hAnsi="Times New Roman" w:cs="Times New Roman"/>
                <w:kern w:val="0"/>
                <w:sz w:val="20"/>
                <w:szCs w:val="20"/>
                <w:lang w:eastAsia="hr-HR"/>
                <w14:ligatures w14:val="none"/>
              </w:rPr>
              <w:t xml:space="preserve"> - vidra, </w:t>
            </w:r>
            <w:r w:rsidRPr="00BE0C21">
              <w:rPr>
                <w:rFonts w:ascii="Times New Roman" w:eastAsia="Times New Roman" w:hAnsi="Times New Roman" w:cs="Times New Roman"/>
                <w:i/>
                <w:kern w:val="0"/>
                <w:sz w:val="20"/>
                <w:szCs w:val="20"/>
                <w:lang w:eastAsia="hr-HR"/>
                <w14:ligatures w14:val="none"/>
              </w:rPr>
              <w:t xml:space="preserve">Hirundinidae </w:t>
            </w:r>
            <w:r w:rsidRPr="00BE0C21">
              <w:rPr>
                <w:rFonts w:ascii="Times New Roman" w:eastAsia="Times New Roman" w:hAnsi="Times New Roman" w:cs="Times New Roman"/>
                <w:iCs/>
                <w:kern w:val="0"/>
                <w:sz w:val="20"/>
                <w:szCs w:val="20"/>
                <w:lang w:eastAsia="hr-HR"/>
                <w14:ligatures w14:val="none"/>
              </w:rPr>
              <w:t xml:space="preserve">- </w:t>
            </w:r>
            <w:r w:rsidRPr="00BE0C21">
              <w:rPr>
                <w:rFonts w:ascii="Times New Roman" w:eastAsia="Times New Roman" w:hAnsi="Times New Roman" w:cs="Times New Roman"/>
                <w:kern w:val="0"/>
                <w:sz w:val="20"/>
                <w:szCs w:val="20"/>
                <w:lang w:eastAsia="hr-HR"/>
                <w14:ligatures w14:val="none"/>
              </w:rPr>
              <w:t xml:space="preserve">lastavice/piljci, </w:t>
            </w:r>
            <w:r w:rsidRPr="00BE0C21">
              <w:rPr>
                <w:rFonts w:ascii="Times New Roman" w:eastAsia="Times New Roman" w:hAnsi="Times New Roman" w:cs="Times New Roman"/>
                <w:i/>
                <w:kern w:val="0"/>
                <w:sz w:val="20"/>
                <w:szCs w:val="20"/>
                <w:lang w:eastAsia="hr-HR"/>
                <w14:ligatures w14:val="none"/>
              </w:rPr>
              <w:t xml:space="preserve">Coraciiformes </w:t>
            </w:r>
            <w:r w:rsidRPr="00BE0C21">
              <w:rPr>
                <w:rFonts w:ascii="Times New Roman" w:eastAsia="Times New Roman" w:hAnsi="Times New Roman" w:cs="Times New Roman"/>
                <w:kern w:val="0"/>
                <w:sz w:val="20"/>
                <w:szCs w:val="20"/>
                <w:lang w:eastAsia="hr-HR"/>
                <w14:ligatures w14:val="none"/>
              </w:rPr>
              <w:t xml:space="preserve">- vodomari/pčelarice, </w:t>
            </w:r>
            <w:r w:rsidRPr="00BE0C21">
              <w:rPr>
                <w:rFonts w:ascii="Times New Roman" w:eastAsia="Times New Roman" w:hAnsi="Times New Roman" w:cs="Times New Roman"/>
                <w:i/>
                <w:kern w:val="0"/>
                <w:sz w:val="20"/>
                <w:szCs w:val="20"/>
                <w:lang w:eastAsia="hr-HR"/>
                <w14:ligatures w14:val="none"/>
              </w:rPr>
              <w:t xml:space="preserve">Chiroptera </w:t>
            </w:r>
            <w:r w:rsidRPr="00BE0C21">
              <w:rPr>
                <w:rFonts w:ascii="Times New Roman" w:eastAsia="Times New Roman" w:hAnsi="Times New Roman" w:cs="Times New Roman"/>
                <w:kern w:val="0"/>
                <w:sz w:val="20"/>
                <w:szCs w:val="20"/>
                <w:lang w:eastAsia="hr-HR"/>
                <w14:ligatures w14:val="none"/>
              </w:rPr>
              <w:t xml:space="preserve">- šišmiši, </w:t>
            </w:r>
            <w:r w:rsidRPr="00BE0C21">
              <w:rPr>
                <w:rFonts w:ascii="Times New Roman" w:eastAsia="Times New Roman" w:hAnsi="Times New Roman" w:cs="Times New Roman"/>
                <w:i/>
                <w:kern w:val="0"/>
                <w:sz w:val="20"/>
                <w:szCs w:val="20"/>
                <w:lang w:eastAsia="hr-HR"/>
                <w14:ligatures w14:val="none"/>
              </w:rPr>
              <w:t>Fritilaria meleagris</w:t>
            </w:r>
            <w:r w:rsidRPr="00BE0C21">
              <w:rPr>
                <w:rFonts w:ascii="Times New Roman" w:eastAsia="Times New Roman" w:hAnsi="Times New Roman" w:cs="Times New Roman"/>
                <w:iCs/>
                <w:kern w:val="0"/>
                <w:sz w:val="20"/>
                <w:szCs w:val="20"/>
                <w:lang w:eastAsia="hr-HR"/>
                <w14:ligatures w14:val="none"/>
              </w:rPr>
              <w:t xml:space="preserve"> - kockavica</w:t>
            </w:r>
            <w:r w:rsidRPr="00BE0C21">
              <w:rPr>
                <w:rFonts w:ascii="Times New Roman" w:eastAsia="Times New Roman" w:hAnsi="Times New Roman" w:cs="Times New Roman"/>
                <w:i/>
                <w:kern w:val="0"/>
                <w:sz w:val="20"/>
                <w:szCs w:val="20"/>
                <w:lang w:eastAsia="hr-HR"/>
                <w14:ligatures w14:val="none"/>
              </w:rPr>
              <w:t>,</w:t>
            </w:r>
            <w:r w:rsidRPr="00BE0C21">
              <w:rPr>
                <w:rFonts w:ascii="Times New Roman" w:eastAsia="Times New Roman" w:hAnsi="Times New Roman" w:cs="Times New Roman"/>
                <w:kern w:val="0"/>
                <w:sz w:val="20"/>
                <w:szCs w:val="20"/>
                <w:lang w:eastAsia="hr-HR"/>
                <w14:ligatures w14:val="none"/>
              </w:rPr>
              <w:t xml:space="preserve"> </w:t>
            </w:r>
            <w:r w:rsidRPr="00BE0C21">
              <w:rPr>
                <w:rFonts w:ascii="Times New Roman" w:eastAsia="Times New Roman" w:hAnsi="Times New Roman" w:cs="Times New Roman"/>
                <w:i/>
                <w:kern w:val="0"/>
                <w:sz w:val="20"/>
                <w:szCs w:val="20"/>
                <w:lang w:eastAsia="hr-HR"/>
                <w14:ligatures w14:val="none"/>
              </w:rPr>
              <w:t xml:space="preserve">Canis lupus </w:t>
            </w:r>
            <w:r w:rsidRPr="00BE0C21">
              <w:rPr>
                <w:rFonts w:ascii="Times New Roman" w:eastAsia="Times New Roman" w:hAnsi="Times New Roman" w:cs="Times New Roman"/>
                <w:iCs/>
                <w:kern w:val="0"/>
                <w:sz w:val="20"/>
                <w:szCs w:val="20"/>
                <w:lang w:eastAsia="hr-HR"/>
                <w14:ligatures w14:val="none"/>
              </w:rPr>
              <w:t>- vuk</w:t>
            </w:r>
            <w:r w:rsidRPr="00BE0C21">
              <w:rPr>
                <w:rFonts w:ascii="Times New Roman" w:eastAsia="Times New Roman" w:hAnsi="Times New Roman" w:cs="Times New Roman"/>
                <w:kern w:val="0"/>
                <w:sz w:val="20"/>
                <w:szCs w:val="20"/>
                <w:lang w:eastAsia="hr-HR"/>
                <w14:ligatures w14:val="none"/>
              </w:rPr>
              <w:t xml:space="preserve">, </w:t>
            </w:r>
            <w:r w:rsidRPr="00BE0C21">
              <w:rPr>
                <w:rFonts w:ascii="Times New Roman" w:eastAsia="Times New Roman" w:hAnsi="Times New Roman" w:cs="Times New Roman"/>
                <w:i/>
                <w:kern w:val="0"/>
                <w:sz w:val="20"/>
                <w:szCs w:val="20"/>
                <w:lang w:eastAsia="hr-HR"/>
                <w14:ligatures w14:val="none"/>
              </w:rPr>
              <w:t xml:space="preserve">Castor fiber </w:t>
            </w:r>
            <w:r w:rsidRPr="00BE0C21">
              <w:rPr>
                <w:rFonts w:ascii="Times New Roman" w:eastAsia="Times New Roman" w:hAnsi="Times New Roman" w:cs="Times New Roman"/>
                <w:iCs/>
                <w:kern w:val="0"/>
                <w:sz w:val="20"/>
                <w:szCs w:val="20"/>
                <w:lang w:eastAsia="hr-HR"/>
                <w14:ligatures w14:val="none"/>
              </w:rPr>
              <w:t>- dabar</w:t>
            </w:r>
            <w:r w:rsidRPr="00BE0C21">
              <w:rPr>
                <w:rFonts w:ascii="Times New Roman" w:eastAsia="Times New Roman" w:hAnsi="Times New Roman" w:cs="Times New Roman"/>
                <w:kern w:val="0"/>
                <w:sz w:val="20"/>
                <w:szCs w:val="20"/>
                <w:lang w:eastAsia="hr-HR"/>
                <w14:ligatures w14:val="none"/>
              </w:rPr>
              <w:t xml:space="preserve"> i </w:t>
            </w:r>
            <w:r w:rsidRPr="00BE0C21">
              <w:rPr>
                <w:rFonts w:ascii="Times New Roman" w:eastAsia="Times New Roman" w:hAnsi="Times New Roman" w:cs="Times New Roman"/>
                <w:i/>
                <w:kern w:val="0"/>
                <w:sz w:val="20"/>
                <w:szCs w:val="20"/>
                <w:lang w:eastAsia="hr-HR"/>
                <w14:ligatures w14:val="none"/>
              </w:rPr>
              <w:t xml:space="preserve">Marsilea quadrifolia - </w:t>
            </w:r>
            <w:r w:rsidRPr="00BE0C21">
              <w:rPr>
                <w:rFonts w:ascii="Times New Roman" w:eastAsia="Times New Roman" w:hAnsi="Times New Roman" w:cs="Times New Roman"/>
                <w:iCs/>
                <w:kern w:val="0"/>
                <w:sz w:val="20"/>
                <w:szCs w:val="20"/>
                <w:lang w:eastAsia="hr-HR"/>
                <w14:ligatures w14:val="none"/>
              </w:rPr>
              <w:t xml:space="preserve">četverolisna raznorotka, potočni rak </w:t>
            </w:r>
            <w:r w:rsidRPr="00BE0C21">
              <w:rPr>
                <w:rFonts w:ascii="Times New Roman" w:eastAsia="Times New Roman" w:hAnsi="Times New Roman" w:cs="Times New Roman"/>
                <w:i/>
                <w:kern w:val="0"/>
                <w:sz w:val="20"/>
                <w:szCs w:val="20"/>
                <w:lang w:eastAsia="hr-HR"/>
                <w14:ligatures w14:val="none"/>
              </w:rPr>
              <w:t xml:space="preserve">Austropotamobius torrentium, </w:t>
            </w:r>
            <w:r w:rsidRPr="00BE0C21">
              <w:rPr>
                <w:rFonts w:ascii="Times New Roman" w:eastAsia="Times New Roman" w:hAnsi="Times New Roman" w:cs="Times New Roman"/>
                <w:iCs/>
                <w:kern w:val="0"/>
                <w:sz w:val="20"/>
                <w:szCs w:val="20"/>
                <w:lang w:eastAsia="hr-HR"/>
                <w14:ligatures w14:val="none"/>
              </w:rPr>
              <w:t xml:space="preserve">leptiri </w:t>
            </w:r>
            <w:r w:rsidRPr="00BE0C21">
              <w:rPr>
                <w:rFonts w:ascii="Times New Roman" w:eastAsia="Times New Roman" w:hAnsi="Times New Roman" w:cs="Times New Roman"/>
                <w:i/>
                <w:kern w:val="0"/>
                <w:sz w:val="20"/>
                <w:szCs w:val="20"/>
                <w:lang w:eastAsia="hr-HR"/>
                <w14:ligatures w14:val="none"/>
              </w:rPr>
              <w:t xml:space="preserve">Euplagia quadripunctaria. Lycaena dispar </w:t>
            </w:r>
            <w:r w:rsidRPr="00BE0C21">
              <w:rPr>
                <w:rFonts w:ascii="Times New Roman" w:eastAsia="Times New Roman" w:hAnsi="Times New Roman" w:cs="Times New Roman"/>
                <w:iCs/>
                <w:kern w:val="0"/>
                <w:sz w:val="20"/>
                <w:szCs w:val="20"/>
                <w:lang w:eastAsia="hr-HR"/>
                <w14:ligatures w14:val="none"/>
              </w:rPr>
              <w:t xml:space="preserve">i močvarna riđa </w:t>
            </w:r>
            <w:r w:rsidRPr="00BE0C21">
              <w:rPr>
                <w:rFonts w:ascii="Times New Roman" w:eastAsia="Times New Roman" w:hAnsi="Times New Roman" w:cs="Times New Roman"/>
                <w:i/>
                <w:kern w:val="0"/>
                <w:sz w:val="20"/>
                <w:szCs w:val="20"/>
                <w:lang w:eastAsia="hr-HR"/>
                <w14:ligatures w14:val="none"/>
              </w:rPr>
              <w:t xml:space="preserve">Euphydryas aurinia, </w:t>
            </w:r>
            <w:r w:rsidRPr="00BE0C21">
              <w:rPr>
                <w:rFonts w:ascii="Times New Roman" w:eastAsia="Times New Roman" w:hAnsi="Times New Roman" w:cs="Times New Roman"/>
                <w:iCs/>
                <w:kern w:val="0"/>
                <w:sz w:val="20"/>
                <w:szCs w:val="20"/>
                <w:lang w:eastAsia="hr-HR"/>
                <w14:ligatures w14:val="none"/>
              </w:rPr>
              <w:t xml:space="preserve">mukač </w:t>
            </w:r>
            <w:r w:rsidRPr="00BE0C21">
              <w:rPr>
                <w:rFonts w:ascii="Times New Roman" w:eastAsia="Times New Roman" w:hAnsi="Times New Roman" w:cs="Times New Roman"/>
                <w:i/>
                <w:kern w:val="0"/>
                <w:sz w:val="20"/>
                <w:szCs w:val="20"/>
                <w:lang w:eastAsia="hr-HR"/>
                <w14:ligatures w14:val="none"/>
              </w:rPr>
              <w:t>Bombina bombina</w:t>
            </w:r>
            <w:r w:rsidRPr="00BE0C21">
              <w:rPr>
                <w:rFonts w:ascii="Times New Roman" w:eastAsia="Times New Roman" w:hAnsi="Times New Roman" w:cs="Times New Roman"/>
                <w:iCs/>
                <w:kern w:val="0"/>
                <w:sz w:val="20"/>
                <w:szCs w:val="20"/>
                <w:lang w:eastAsia="hr-HR"/>
                <w14:ligatures w14:val="none"/>
              </w:rPr>
              <w:t xml:space="preserve">, barska kornjača </w:t>
            </w:r>
            <w:r w:rsidRPr="00BE0C21">
              <w:rPr>
                <w:rFonts w:ascii="Times New Roman" w:eastAsia="Times New Roman" w:hAnsi="Times New Roman" w:cs="Times New Roman"/>
                <w:i/>
                <w:kern w:val="0"/>
                <w:sz w:val="20"/>
                <w:szCs w:val="20"/>
                <w:lang w:eastAsia="hr-HR"/>
                <w14:ligatures w14:val="none"/>
              </w:rPr>
              <w:t xml:space="preserve">Emys orbicularis, </w:t>
            </w:r>
            <w:r w:rsidRPr="00BE0C21">
              <w:rPr>
                <w:rFonts w:ascii="Times New Roman" w:eastAsia="Times New Roman" w:hAnsi="Times New Roman" w:cs="Times New Roman"/>
                <w:iCs/>
                <w:kern w:val="0"/>
                <w:sz w:val="20"/>
                <w:szCs w:val="20"/>
                <w:lang w:eastAsia="hr-HR"/>
                <w14:ligatures w14:val="none"/>
              </w:rPr>
              <w:t xml:space="preserve">vodenjak </w:t>
            </w:r>
            <w:r w:rsidRPr="00BE0C21">
              <w:rPr>
                <w:rFonts w:ascii="Times New Roman" w:eastAsia="Times New Roman" w:hAnsi="Times New Roman" w:cs="Times New Roman"/>
                <w:i/>
                <w:kern w:val="0"/>
                <w:sz w:val="20"/>
                <w:szCs w:val="20"/>
                <w:lang w:eastAsia="hr-HR"/>
                <w14:ligatures w14:val="none"/>
              </w:rPr>
              <w:t xml:space="preserve">Triturus dobrogicus, </w:t>
            </w:r>
            <w:r w:rsidRPr="00BE0C21">
              <w:rPr>
                <w:rFonts w:ascii="Times New Roman" w:eastAsia="Times New Roman" w:hAnsi="Times New Roman" w:cs="Times New Roman"/>
                <w:iCs/>
                <w:kern w:val="0"/>
                <w:sz w:val="20"/>
                <w:szCs w:val="20"/>
                <w:lang w:eastAsia="hr-HR"/>
                <w14:ligatures w14:val="none"/>
              </w:rPr>
              <w:t xml:space="preserve">dvoprugasti kozak </w:t>
            </w:r>
            <w:r w:rsidRPr="00BE0C21">
              <w:rPr>
                <w:rFonts w:ascii="Times New Roman" w:eastAsia="Times New Roman" w:hAnsi="Times New Roman" w:cs="Times New Roman"/>
                <w:i/>
                <w:kern w:val="0"/>
                <w:sz w:val="20"/>
                <w:szCs w:val="20"/>
                <w:lang w:eastAsia="hr-HR"/>
                <w14:ligatures w14:val="none"/>
              </w:rPr>
              <w:t>Graphoderus bilineatus</w:t>
            </w:r>
            <w:r w:rsidRPr="00BE0C21">
              <w:rPr>
                <w:rFonts w:ascii="Times New Roman" w:eastAsia="Times New Roman" w:hAnsi="Times New Roman" w:cs="Times New Roman"/>
                <w:iCs/>
                <w:kern w:val="0"/>
                <w:sz w:val="20"/>
                <w:szCs w:val="20"/>
                <w:lang w:eastAsia="hr-HR"/>
                <w14:ligatures w14:val="none"/>
              </w:rPr>
              <w:t xml:space="preserve"> i stanišni tip </w:t>
            </w:r>
            <w:r w:rsidRPr="00BE0C21">
              <w:rPr>
                <w:rFonts w:ascii="Times New Roman" w:eastAsia="Times New Roman" w:hAnsi="Times New Roman" w:cs="Times New Roman"/>
                <w:kern w:val="0"/>
                <w:sz w:val="20"/>
                <w:szCs w:val="20"/>
                <w:lang w:eastAsia="hr-HR"/>
                <w14:ligatures w14:val="none"/>
              </w:rPr>
              <w:t>6510 Nizinske košanice (</w:t>
            </w:r>
            <w:r w:rsidRPr="00BE0C21">
              <w:rPr>
                <w:rFonts w:ascii="Times New Roman" w:eastAsia="Times New Roman" w:hAnsi="Times New Roman" w:cs="Times New Roman"/>
                <w:i/>
                <w:iCs/>
                <w:kern w:val="0"/>
                <w:sz w:val="20"/>
                <w:szCs w:val="20"/>
                <w:lang w:eastAsia="hr-HR"/>
                <w14:ligatures w14:val="none"/>
              </w:rPr>
              <w:t>Alopecorus pratensis, Sanguisorba officinalis</w:t>
            </w:r>
            <w:r w:rsidRPr="00BE0C21">
              <w:rPr>
                <w:rFonts w:ascii="Times New Roman" w:eastAsia="Times New Roman" w:hAnsi="Times New Roman" w:cs="Times New Roman"/>
                <w:kern w:val="0"/>
                <w:sz w:val="20"/>
                <w:szCs w:val="20"/>
                <w:lang w:eastAsia="hr-HR"/>
                <w14:ligatures w14:val="none"/>
              </w:rPr>
              <w:t>).</w:t>
            </w:r>
            <w:r w:rsidRPr="00BE0C21">
              <w:rPr>
                <w:rFonts w:ascii="Times New Roman" w:eastAsia="Times New Roman" w:hAnsi="Times New Roman" w:cs="Times New Roman"/>
                <w:i/>
                <w:kern w:val="0"/>
                <w:sz w:val="20"/>
                <w:szCs w:val="20"/>
                <w:lang w:eastAsia="hr-HR"/>
                <w14:ligatures w14:val="none"/>
              </w:rPr>
              <w:t xml:space="preserve">   </w:t>
            </w:r>
          </w:p>
          <w:p w14:paraId="39D86D49" w14:textId="77777777" w:rsidR="00BE0C21" w:rsidRPr="00BE0C21" w:rsidRDefault="00BE0C21" w:rsidP="00BE0C21">
            <w:pPr>
              <w:numPr>
                <w:ilvl w:val="0"/>
                <w:numId w:val="9"/>
              </w:numPr>
              <w:ind w:left="309" w:hanging="284"/>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Zbrinjavanje ugroženih vrsta provodi se kontinuirano prema dojavi Centra 112 ili građana, a nakon prihvata s terena prevoze se u Zagreb na liječenje i daljnji oporavak te potom organizirano puštanje u prirodu. Provođenje aktivnosti iz sporazuma Ministarstva zaštite okoliša i energetike i HEP-a o zaštiti bijele rode.</w:t>
            </w:r>
          </w:p>
          <w:p w14:paraId="3EE54C35" w14:textId="77777777" w:rsidR="00BE0C21" w:rsidRPr="00BE0C21" w:rsidRDefault="00BE0C21" w:rsidP="00BE0C21">
            <w:pPr>
              <w:numPr>
                <w:ilvl w:val="0"/>
                <w:numId w:val="9"/>
              </w:numPr>
              <w:ind w:left="309" w:hanging="284"/>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Provedba aktivnosti iz Planova upravljanja područjima ekološke mreže (MZOZT, „Razvoj okvira za upravljanje ekološkom mrežom Natura 2000“) i zaštićenim područjem Regionalni park Moslavačka gora (usvojen 2022. godine).</w:t>
            </w:r>
          </w:p>
          <w:p w14:paraId="7DA95A0D" w14:textId="77777777" w:rsidR="00BE0C21" w:rsidRPr="00BE0C21" w:rsidRDefault="00BE0C21" w:rsidP="00BE0C21">
            <w:pPr>
              <w:numPr>
                <w:ilvl w:val="0"/>
                <w:numId w:val="9"/>
              </w:numPr>
              <w:ind w:left="309" w:hanging="284"/>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Održavanje trajnih ploha na području posebnog botaničkog rezervata u cilju očuvanja ugroženih cretnih staništa.</w:t>
            </w:r>
          </w:p>
          <w:p w14:paraId="64F0ABE4" w14:textId="77777777" w:rsidR="00BE0C21" w:rsidRPr="00BE0C21" w:rsidRDefault="00BE0C21" w:rsidP="00BE0C21">
            <w:pPr>
              <w:numPr>
                <w:ilvl w:val="0"/>
                <w:numId w:val="9"/>
              </w:numPr>
              <w:ind w:left="309" w:hanging="284"/>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Praćenje travnjačkih staništa na području PEM Odransko polje (mjera ekstenzivno stočarenje, poplavni nitrofilni pašnjaci Zajednički pašnjak Odransko polje).</w:t>
            </w:r>
          </w:p>
          <w:p w14:paraId="7FFF3DBD" w14:textId="77777777" w:rsidR="00BE0C21" w:rsidRPr="00BE0C21" w:rsidRDefault="00BE0C21" w:rsidP="00BE0C21">
            <w:pPr>
              <w:ind w:left="309" w:hanging="284"/>
              <w:contextualSpacing/>
              <w:jc w:val="both"/>
              <w:rPr>
                <w:rFonts w:ascii="Times New Roman" w:eastAsia="Times New Roman" w:hAnsi="Times New Roman" w:cs="Times New Roman"/>
                <w:kern w:val="0"/>
                <w:sz w:val="12"/>
                <w:szCs w:val="12"/>
                <w:lang w:eastAsia="hr-HR"/>
                <w14:ligatures w14:val="none"/>
              </w:rPr>
            </w:pPr>
          </w:p>
          <w:p w14:paraId="7DF07BC9" w14:textId="77777777" w:rsidR="00BE0C21" w:rsidRPr="00BE0C21" w:rsidRDefault="00BE0C21" w:rsidP="00BE0C21">
            <w:pPr>
              <w:jc w:val="both"/>
              <w:rPr>
                <w:rFonts w:ascii="Times New Roman" w:eastAsia="Times New Roman" w:hAnsi="Times New Roman" w:cs="Times New Roman"/>
                <w:b/>
                <w:kern w:val="0"/>
                <w:sz w:val="20"/>
                <w:szCs w:val="20"/>
                <w:lang w:eastAsia="hr-HR"/>
                <w14:ligatures w14:val="none"/>
              </w:rPr>
            </w:pPr>
            <w:r w:rsidRPr="00BE0C21">
              <w:rPr>
                <w:rFonts w:ascii="Times New Roman" w:eastAsia="Times New Roman" w:hAnsi="Times New Roman" w:cs="Times New Roman"/>
                <w:b/>
                <w:kern w:val="0"/>
                <w:sz w:val="20"/>
                <w:szCs w:val="20"/>
                <w:lang w:eastAsia="hr-HR"/>
                <w14:ligatures w14:val="none"/>
              </w:rPr>
              <w:t>Edukacija i promicanje zaštite prirode i održivog korištenja zaštićenih prirodnih vrijednosti</w:t>
            </w:r>
          </w:p>
          <w:p w14:paraId="0DC9BF3D" w14:textId="77777777" w:rsidR="00BE0C21" w:rsidRPr="00BE0C21" w:rsidRDefault="00BE0C21" w:rsidP="00BE0C21">
            <w:pPr>
              <w:numPr>
                <w:ilvl w:val="0"/>
                <w:numId w:val="10"/>
              </w:numPr>
              <w:ind w:left="309" w:hanging="284"/>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 xml:space="preserve"> Edukativno prezentacijski centar Natura SMŽ u Petrinji - program za škole „Graditelji u životinjskom svijetu“, Ornitološko-volonterski program, Edukativni park i  drugi sadržaji</w:t>
            </w:r>
          </w:p>
          <w:p w14:paraId="0FBA4C52" w14:textId="77777777" w:rsidR="00BE0C21" w:rsidRPr="00BE0C21" w:rsidRDefault="00BE0C21" w:rsidP="00BE0C21">
            <w:pPr>
              <w:numPr>
                <w:ilvl w:val="0"/>
                <w:numId w:val="10"/>
              </w:numPr>
              <w:ind w:left="309" w:hanging="284"/>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 xml:space="preserve">Edukativni program Ustanove „Znanje - čuvar prirode“ kroz tematske radionice razvija ranu senzibilizaciju djece, ali i ciljanu edukaciju djece u vrtićima, osnovnim i srednjim školama na području Županije.   </w:t>
            </w:r>
          </w:p>
          <w:p w14:paraId="790EB25D" w14:textId="77777777" w:rsidR="00BE0C21" w:rsidRPr="00BE0C21" w:rsidRDefault="00BE0C21" w:rsidP="00BE0C21">
            <w:pPr>
              <w:numPr>
                <w:ilvl w:val="0"/>
                <w:numId w:val="10"/>
              </w:numPr>
              <w:ind w:left="309" w:hanging="284"/>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Edukacija i posjećivanje u posjetiteljskom centru Čigoč (Kurija Oberhofer-Hangi)</w:t>
            </w:r>
          </w:p>
          <w:p w14:paraId="43DD8C0D" w14:textId="77777777" w:rsidR="00BE0C21" w:rsidRPr="00BE0C21" w:rsidRDefault="00BE0C21" w:rsidP="00BE0C21">
            <w:pPr>
              <w:numPr>
                <w:ilvl w:val="0"/>
                <w:numId w:val="10"/>
              </w:numPr>
              <w:ind w:left="309" w:hanging="284"/>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 xml:space="preserve">Prezentacija zaštite prirode zajedno sa školama i drugim dionicima kontinuirano se provode aktivnosti promocije u sklopu obilježavanja važnijih datuma zaštite prirode i okoliša kao što su Svjetski dan šuma (21.03), Svjetski dan voda (22.03), Dan planete Zemlja (22.04.), Svjetskog dana biološke raznolikosti odnosno Dana zaštite prirode (22.05.). </w:t>
            </w:r>
          </w:p>
          <w:p w14:paraId="2552A8B7" w14:textId="77777777" w:rsidR="00BE0C21" w:rsidRPr="00BE0C21" w:rsidRDefault="00BE0C21" w:rsidP="00BE0C21">
            <w:pPr>
              <w:numPr>
                <w:ilvl w:val="0"/>
                <w:numId w:val="10"/>
              </w:numPr>
              <w:ind w:left="309" w:hanging="284"/>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Promocija zaštite prirode objavom sadržaja aktivnosti Ustanove na stranici Ustanove, društvenim mrežama Ustanove, javnim medijima, prigodnim izložbama i na lokalnim manifestacijama.</w:t>
            </w:r>
          </w:p>
          <w:p w14:paraId="6F1F2DB9" w14:textId="77777777" w:rsidR="00BE0C21" w:rsidRPr="00BE0C21" w:rsidRDefault="00BE0C21" w:rsidP="00BE0C21">
            <w:pPr>
              <w:numPr>
                <w:ilvl w:val="0"/>
                <w:numId w:val="10"/>
              </w:numPr>
              <w:ind w:left="309" w:hanging="284"/>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Radionice međusektorske suradnje - sektor poljoprivrede, šumarstva i vodnog gospodarstva u cilju kvalitetnijeg stanja i očuvanja zaštićenih područja, očuvanja staništa i vrsta.</w:t>
            </w:r>
          </w:p>
          <w:p w14:paraId="1A2A09B8" w14:textId="77777777" w:rsidR="00BE0C21" w:rsidRPr="00BE0C21" w:rsidRDefault="00BE0C21" w:rsidP="00BE0C21">
            <w:pPr>
              <w:ind w:left="451" w:hanging="284"/>
              <w:jc w:val="both"/>
              <w:rPr>
                <w:rFonts w:ascii="Times New Roman" w:eastAsia="Times New Roman" w:hAnsi="Times New Roman" w:cs="Times New Roman"/>
                <w:kern w:val="0"/>
                <w:sz w:val="12"/>
                <w:szCs w:val="12"/>
                <w:lang w:eastAsia="hr-HR"/>
                <w14:ligatures w14:val="none"/>
              </w:rPr>
            </w:pPr>
          </w:p>
          <w:p w14:paraId="59C3A6E4" w14:textId="77777777" w:rsidR="00BE0C21" w:rsidRPr="00BE0C21" w:rsidRDefault="00BE0C21" w:rsidP="00BE0C21">
            <w:pPr>
              <w:jc w:val="both"/>
              <w:rPr>
                <w:rFonts w:ascii="Times New Roman" w:eastAsia="Times New Roman" w:hAnsi="Times New Roman" w:cs="Times New Roman"/>
                <w:b/>
                <w:kern w:val="0"/>
                <w:sz w:val="20"/>
                <w:szCs w:val="20"/>
                <w:lang w:eastAsia="hr-HR"/>
                <w14:ligatures w14:val="none"/>
              </w:rPr>
            </w:pPr>
            <w:r w:rsidRPr="00BE0C21">
              <w:rPr>
                <w:rFonts w:ascii="Times New Roman" w:eastAsia="Times New Roman" w:hAnsi="Times New Roman" w:cs="Times New Roman"/>
                <w:b/>
                <w:kern w:val="0"/>
                <w:sz w:val="20"/>
                <w:szCs w:val="20"/>
                <w:lang w:eastAsia="hr-HR"/>
                <w14:ligatures w14:val="none"/>
              </w:rPr>
              <w:t>Razvoj uvjeta za posjećivanje, odmor i razonodu posjetitelja u zaštićenim  područjima i na području ekološke mreže NATURA 2000 SMŽ-e</w:t>
            </w:r>
          </w:p>
          <w:p w14:paraId="41E66ADF" w14:textId="77777777" w:rsidR="00BE0C21" w:rsidRPr="00BE0C21" w:rsidRDefault="00BE0C21" w:rsidP="00BE0C21">
            <w:pPr>
              <w:numPr>
                <w:ilvl w:val="0"/>
                <w:numId w:val="11"/>
              </w:numPr>
              <w:ind w:left="309" w:hanging="309"/>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 xml:space="preserve">Održavanje infrastrukture na poučnim stazama most na Čemernici, informativnih i edukativnih ploča Odransko, Sunjsko polje, vidikovaca Odransko, Sunjsko polje, Zrinska gora, info točki Gornja Jelenska, Taborište, Zrinska gora, Hrvatska Kostajnica, putokaza i održavanja vegetacije trasa poučnih staza Blatuša, Brdo Djed, Novska, kako bi se osigurala sigurnost posjetitelja. </w:t>
            </w:r>
          </w:p>
          <w:p w14:paraId="3F9EB205" w14:textId="77777777" w:rsidR="00BE0C21" w:rsidRPr="00BE0C21" w:rsidRDefault="00BE0C21" w:rsidP="00BE0C21">
            <w:pPr>
              <w:numPr>
                <w:ilvl w:val="0"/>
                <w:numId w:val="11"/>
              </w:numPr>
              <w:ind w:left="309" w:hanging="309"/>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 xml:space="preserve">Stručno vođenje posjetitelja na zaštićenim područjima, terenske radionice kemijske analize vode, ornitološko-volonterski program. </w:t>
            </w:r>
          </w:p>
          <w:p w14:paraId="46204ED2" w14:textId="77777777" w:rsidR="00BE0C21" w:rsidRPr="00BE0C21" w:rsidRDefault="00BE0C21" w:rsidP="00BE0C21">
            <w:pPr>
              <w:ind w:left="451" w:hanging="284"/>
              <w:jc w:val="both"/>
              <w:rPr>
                <w:rFonts w:ascii="Times New Roman" w:eastAsia="Times New Roman" w:hAnsi="Times New Roman" w:cs="Times New Roman"/>
                <w:kern w:val="0"/>
                <w:sz w:val="12"/>
                <w:szCs w:val="12"/>
                <w:lang w:eastAsia="hr-HR"/>
                <w14:ligatures w14:val="none"/>
              </w:rPr>
            </w:pPr>
          </w:p>
          <w:p w14:paraId="607CA26F" w14:textId="77777777" w:rsidR="00BE0C21" w:rsidRPr="00BE0C21" w:rsidRDefault="00BE0C21" w:rsidP="00BE0C21">
            <w:pPr>
              <w:jc w:val="both"/>
              <w:rPr>
                <w:rFonts w:ascii="Times New Roman" w:eastAsia="Times New Roman" w:hAnsi="Times New Roman" w:cs="Times New Roman"/>
                <w:b/>
                <w:kern w:val="0"/>
                <w:sz w:val="20"/>
                <w:szCs w:val="20"/>
                <w:lang w:eastAsia="hr-HR"/>
                <w14:ligatures w14:val="none"/>
              </w:rPr>
            </w:pPr>
            <w:r w:rsidRPr="00BE0C21">
              <w:rPr>
                <w:rFonts w:ascii="Times New Roman" w:eastAsia="Times New Roman" w:hAnsi="Times New Roman" w:cs="Times New Roman"/>
                <w:b/>
                <w:kern w:val="0"/>
                <w:sz w:val="20"/>
                <w:szCs w:val="20"/>
                <w:lang w:eastAsia="hr-HR"/>
                <w14:ligatures w14:val="none"/>
              </w:rPr>
              <w:t>Ojačan sustav upravljanja i nadzor u zaštiti prirode</w:t>
            </w:r>
          </w:p>
          <w:p w14:paraId="2870557E" w14:textId="77777777" w:rsidR="00BE0C21" w:rsidRPr="00BE0C21" w:rsidRDefault="00BE0C21" w:rsidP="00BE0C21">
            <w:pPr>
              <w:widowControl w:val="0"/>
              <w:numPr>
                <w:ilvl w:val="0"/>
                <w:numId w:val="12"/>
              </w:numPr>
              <w:suppressAutoHyphens/>
              <w:ind w:left="309" w:hanging="284"/>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 xml:space="preserve">Nadzor zaštićeni područja planiran je prema godišnjem planu rada, što obuhvaća nadzor stanja zaštićenih područja, nadzor staništa zaštićenih vrsta, protupožarni nadzor, kontrola mjera zaštite prirode te protuzakoniti lov zaštićenih vrsta, aktivnost se provodi  u suradnji s nadležnim inspektorom zaštite prirode. </w:t>
            </w:r>
          </w:p>
          <w:p w14:paraId="654DFAAA" w14:textId="56D4E53B" w:rsidR="00BE0C21" w:rsidRPr="00BE0C21" w:rsidRDefault="00BE0C21" w:rsidP="00BE0C21">
            <w:pPr>
              <w:widowControl w:val="0"/>
              <w:numPr>
                <w:ilvl w:val="0"/>
                <w:numId w:val="12"/>
              </w:numPr>
              <w:suppressAutoHyphens/>
              <w:ind w:left="309" w:hanging="284"/>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Po potrebi izvanredni izlasci na teren i obavljanje nadzora u slučaju incidentnih situacija (izlijevanje nafte i sl. u zaštićenim područjima, požar i sl.) ili pojave bolesti/epidemija na divljim životinjama.</w:t>
            </w:r>
          </w:p>
          <w:p w14:paraId="7B9637BA" w14:textId="77777777" w:rsidR="00BE0C21" w:rsidRPr="00BE0C21" w:rsidRDefault="00BE0C21" w:rsidP="00BE0C21">
            <w:pPr>
              <w:ind w:left="167" w:hanging="142"/>
              <w:jc w:val="both"/>
              <w:rPr>
                <w:rFonts w:ascii="Times New Roman" w:eastAsia="Times New Roman" w:hAnsi="Times New Roman" w:cs="Times New Roman"/>
                <w:b/>
                <w:kern w:val="0"/>
                <w:sz w:val="20"/>
                <w:szCs w:val="20"/>
                <w:lang w:eastAsia="hr-HR"/>
                <w14:ligatures w14:val="none"/>
              </w:rPr>
            </w:pPr>
          </w:p>
          <w:p w14:paraId="4CE4D0F5" w14:textId="77777777" w:rsidR="00BE0C21" w:rsidRPr="00BE0C21" w:rsidRDefault="00BE0C21" w:rsidP="00BE0C21">
            <w:pPr>
              <w:ind w:left="167" w:hanging="142"/>
              <w:jc w:val="both"/>
              <w:rPr>
                <w:rFonts w:ascii="Times New Roman" w:eastAsia="Times New Roman" w:hAnsi="Times New Roman" w:cs="Times New Roman"/>
                <w:b/>
                <w:kern w:val="0"/>
                <w:sz w:val="20"/>
                <w:szCs w:val="20"/>
                <w:lang w:eastAsia="hr-HR"/>
                <w14:ligatures w14:val="none"/>
              </w:rPr>
            </w:pPr>
            <w:r w:rsidRPr="00BE0C21">
              <w:rPr>
                <w:rFonts w:ascii="Times New Roman" w:eastAsia="Times New Roman" w:hAnsi="Times New Roman" w:cs="Times New Roman"/>
                <w:b/>
                <w:kern w:val="0"/>
                <w:sz w:val="20"/>
                <w:szCs w:val="20"/>
                <w:lang w:eastAsia="hr-HR"/>
                <w14:ligatures w14:val="none"/>
              </w:rPr>
              <w:lastRenderedPageBreak/>
              <w:t>Aktivnost: Zaštita i promocija prirodnih vrijednosti</w:t>
            </w:r>
          </w:p>
          <w:p w14:paraId="0131208C" w14:textId="77777777" w:rsidR="00BE0C21" w:rsidRPr="00BE0C21" w:rsidRDefault="00BE0C21" w:rsidP="00BE0C21">
            <w:pPr>
              <w:ind w:left="167" w:hanging="142"/>
              <w:jc w:val="both"/>
              <w:rPr>
                <w:rFonts w:ascii="Times New Roman" w:eastAsia="Times New Roman" w:hAnsi="Times New Roman" w:cs="Times New Roman"/>
                <w:b/>
                <w:kern w:val="0"/>
                <w:sz w:val="20"/>
                <w:szCs w:val="20"/>
                <w:lang w:eastAsia="hr-HR"/>
                <w14:ligatures w14:val="none"/>
              </w:rPr>
            </w:pPr>
            <w:r w:rsidRPr="00BE0C21">
              <w:rPr>
                <w:rFonts w:ascii="Times New Roman" w:eastAsia="Times New Roman" w:hAnsi="Times New Roman" w:cs="Times New Roman"/>
                <w:b/>
                <w:kern w:val="0"/>
                <w:sz w:val="20"/>
                <w:szCs w:val="20"/>
                <w:lang w:eastAsia="hr-HR"/>
                <w14:ligatures w14:val="none"/>
              </w:rPr>
              <w:t>Projekt „Zaštita i očuvanje bijele rode u SMŽ“</w:t>
            </w:r>
          </w:p>
          <w:p w14:paraId="54BA50A8" w14:textId="77777777" w:rsidR="00BE0C21" w:rsidRPr="00BE0C21" w:rsidRDefault="00BE0C21" w:rsidP="00BE0C21">
            <w:pPr>
              <w:ind w:left="25"/>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kern w:val="0"/>
                <w:sz w:val="20"/>
                <w:szCs w:val="20"/>
                <w:lang w:eastAsia="hr-HR"/>
                <w14:ligatures w14:val="none"/>
              </w:rPr>
              <w:t>Projekt se provodi s ciljem očuvanja strogo zaštićene vrste bijele rode kroz očuvanje sigurnog gniježđenja i podizanja mladih. Ovaj projekt se odnosi na pomoć vlasnicima objekata koji imaju gnijezdo bijele rode na krovovima u iznosu od  92,90 eura po gnijezdu, koji zajedno provode FZOEU i SMŽ. Sredstva za naknadu planirana su prema broju gnijezda u 2025. godini, a koje su obuhvaćene ovom mjerom (113 gnijezda), a točan broj vlasnika koji će u idućoj godini ostvarivati pravo na naknadu bit će utvrđen monitoringom u 2026. godini.</w:t>
            </w:r>
          </w:p>
          <w:p w14:paraId="0AB526E9" w14:textId="77777777" w:rsidR="00BE0C21" w:rsidRPr="00BE0C21" w:rsidRDefault="00BE0C21" w:rsidP="00BE0C21">
            <w:pPr>
              <w:jc w:val="both"/>
              <w:rPr>
                <w:rFonts w:ascii="Times New Roman" w:eastAsia="Times New Roman" w:hAnsi="Times New Roman" w:cs="Times New Roman"/>
                <w:b/>
                <w:bCs/>
                <w:kern w:val="0"/>
                <w:sz w:val="12"/>
                <w:szCs w:val="12"/>
                <w:lang w:eastAsia="hr-HR"/>
                <w14:ligatures w14:val="none"/>
              </w:rPr>
            </w:pPr>
          </w:p>
          <w:p w14:paraId="62A26A78" w14:textId="77777777" w:rsidR="00BE0C21" w:rsidRPr="00BE0C21" w:rsidRDefault="00BE0C21" w:rsidP="00BE0C21">
            <w:pPr>
              <w:ind w:left="25" w:hanging="25"/>
              <w:jc w:val="both"/>
              <w:rPr>
                <w:rFonts w:ascii="Times New Roman" w:eastAsia="Times New Roman" w:hAnsi="Times New Roman" w:cs="Times New Roman"/>
                <w:kern w:val="0"/>
                <w:sz w:val="20"/>
                <w:szCs w:val="20"/>
                <w:lang w:eastAsia="hr-HR"/>
                <w14:ligatures w14:val="none"/>
              </w:rPr>
            </w:pPr>
            <w:r w:rsidRPr="00BE0C21">
              <w:rPr>
                <w:rFonts w:ascii="Times New Roman" w:eastAsia="Times New Roman" w:hAnsi="Times New Roman" w:cs="Times New Roman"/>
                <w:b/>
                <w:bCs/>
                <w:kern w:val="0"/>
                <w:sz w:val="20"/>
                <w:szCs w:val="20"/>
                <w:lang w:eastAsia="hr-HR"/>
                <w14:ligatures w14:val="none"/>
              </w:rPr>
              <w:t>KONTROLA POPULACIJE PRIORITETNIH IAS VRSTA</w:t>
            </w:r>
          </w:p>
          <w:p w14:paraId="0BDB75C8" w14:textId="77777777" w:rsidR="00BE0C21" w:rsidRPr="00BE0C21" w:rsidRDefault="00BE0C21" w:rsidP="00BE0C21">
            <w:pPr>
              <w:ind w:left="25" w:hanging="25"/>
              <w:jc w:val="both"/>
              <w:rPr>
                <w:rFonts w:ascii="Times New Roman" w:eastAsia="Times New Roman" w:hAnsi="Times New Roman" w:cs="Times New Roman"/>
                <w:b/>
                <w:bCs/>
                <w:kern w:val="0"/>
                <w:sz w:val="12"/>
                <w:szCs w:val="12"/>
                <w:lang w:eastAsia="hr-HR"/>
                <w14:ligatures w14:val="none"/>
              </w:rPr>
            </w:pPr>
          </w:p>
          <w:p w14:paraId="7D423A9E" w14:textId="77777777" w:rsidR="00BE0C21" w:rsidRPr="00BE0C21" w:rsidRDefault="00BE0C21" w:rsidP="00BE0C21">
            <w:pPr>
              <w:ind w:left="25" w:hanging="25"/>
              <w:jc w:val="both"/>
              <w:rPr>
                <w:rFonts w:ascii="Times New Roman" w:eastAsia="Calibri" w:hAnsi="Times New Roman" w:cs="Times New Roman"/>
                <w:b/>
                <w:bCs/>
                <w:kern w:val="0"/>
                <w:sz w:val="20"/>
                <w:szCs w:val="20"/>
                <w:lang w:val="en-GB"/>
                <w14:ligatures w14:val="none"/>
              </w:rPr>
            </w:pPr>
            <w:r w:rsidRPr="00BE0C21">
              <w:rPr>
                <w:rFonts w:ascii="Times New Roman" w:eastAsia="Times New Roman" w:hAnsi="Times New Roman" w:cs="Times New Roman"/>
                <w:b/>
                <w:bCs/>
                <w:kern w:val="0"/>
                <w:sz w:val="20"/>
                <w:szCs w:val="20"/>
                <w:lang w:eastAsia="hr-HR"/>
                <w14:ligatures w14:val="none"/>
              </w:rPr>
              <w:t xml:space="preserve">Projekt „Očuvanje bioraznolikosti </w:t>
            </w:r>
            <w:r w:rsidRPr="00BE0C21">
              <w:rPr>
                <w:rFonts w:ascii="Times New Roman" w:eastAsia="Calibri" w:hAnsi="Times New Roman" w:cs="Times New Roman"/>
                <w:b/>
                <w:bCs/>
                <w:kern w:val="0"/>
                <w:sz w:val="20"/>
                <w:szCs w:val="20"/>
                <w:lang w:val="en-GB"/>
                <w14:ligatures w14:val="none"/>
              </w:rPr>
              <w:t>Sisačko-moslavačke županije aktivnim sprječavanjem širenja invazivnih stranih vrsta”</w:t>
            </w:r>
          </w:p>
          <w:p w14:paraId="264D5F7B" w14:textId="77777777" w:rsidR="00BE0C21" w:rsidRDefault="00BE0C21" w:rsidP="00BE0C21">
            <w:pPr>
              <w:spacing w:line="256" w:lineRule="auto"/>
              <w:jc w:val="both"/>
              <w:rPr>
                <w:rFonts w:ascii="Times New Roman" w:eastAsia="Calibri" w:hAnsi="Times New Roman" w:cs="Times New Roman"/>
                <w:kern w:val="0"/>
                <w:sz w:val="20"/>
                <w:szCs w:val="20"/>
                <w:lang w:val="en-GB"/>
                <w14:ligatures w14:val="none"/>
              </w:rPr>
            </w:pPr>
            <w:r w:rsidRPr="00BE0C21">
              <w:rPr>
                <w:rFonts w:ascii="Times New Roman" w:eastAsia="Calibri" w:hAnsi="Times New Roman" w:cs="Times New Roman"/>
                <w:kern w:val="0"/>
                <w:sz w:val="20"/>
                <w:szCs w:val="20"/>
                <w:lang w:val="en-GB"/>
                <w14:ligatures w14:val="none"/>
              </w:rPr>
              <w:t>Ovaj projekt je usmjeren na praćenje i kontrolu širenja invazivnih stranih vrsta kako bi se umanjio njihov utjecaj na autohtone vrste i staništa na utvrđenim lokacijama u periodu od 2023.-2026. godine prema Javnom pozivu o neposrednom financiranju projekata „Kontrola populacija prioritetnih invazivnih stranih vrsta“ (JP ZO 5/2022) Fonda za zaštitu okoliša i energetsku učinkovitost. Projekt se odnosi na uklanjanje invazivnih vrsta crvenouhe/žutouhe kornjača lokacija Palanjak, Popovača bolničko jezero, Kutina jezero Bajer, Sisak/Ciglarska bara I Zvirište, Petrinja i uklanjanje invazivne strane vrste biljke plutajuće vodene mekčine u dijelu toka rijeke Ilove u nadležnosti Ustanove.  Projekt obuhvaća nabavu opreme za provedbu aktivnosti uklanjanja vrsta, edukaciju djelatnika, edukaciju šire javnosti, promociju projekta. Ukupna vrijednost projekta je 136.192,85 eura. Projekt je u trećoj godinu provedbe uklanjanja IAS vrsta i testiranja ručne metode uklanjanja IAS biljne vrste. U 2026. godini su osim aktivnosti uklanjanja, planirane aktivnosti promocije i edukacije, završna Konferencija projekta, postavljanje info ploče i promotivni materijal.</w:t>
            </w:r>
          </w:p>
          <w:p w14:paraId="297E8E7B" w14:textId="77777777" w:rsidR="00BE0C21" w:rsidRDefault="00BE0C21" w:rsidP="00BE0C21">
            <w:pPr>
              <w:spacing w:line="256" w:lineRule="auto"/>
              <w:jc w:val="both"/>
              <w:rPr>
                <w:rFonts w:ascii="Times New Roman" w:eastAsia="Calibri" w:hAnsi="Times New Roman" w:cs="Times New Roman"/>
                <w:kern w:val="0"/>
                <w:sz w:val="20"/>
                <w:szCs w:val="20"/>
                <w:lang w:val="en-GB"/>
                <w14:ligatures w14:val="none"/>
              </w:rPr>
            </w:pPr>
          </w:p>
          <w:p w14:paraId="69FC8B09" w14:textId="0154B3B3" w:rsidR="00BE0C21" w:rsidRPr="00BE0C21" w:rsidRDefault="00BE0C21" w:rsidP="00BE0C21">
            <w:pPr>
              <w:spacing w:line="256" w:lineRule="auto"/>
              <w:jc w:val="both"/>
              <w:rPr>
                <w:rFonts w:ascii="Times New Roman" w:eastAsia="Calibri" w:hAnsi="Times New Roman" w:cs="Times New Roman"/>
                <w:kern w:val="0"/>
                <w:sz w:val="20"/>
                <w:szCs w:val="20"/>
                <w:lang w:val="en-GB"/>
                <w14:ligatures w14:val="none"/>
              </w:rPr>
            </w:pPr>
            <w:r w:rsidRPr="00BE0C21">
              <w:rPr>
                <w:rFonts w:ascii="Times New Roman" w:eastAsia="Times New Roman" w:hAnsi="Times New Roman" w:cs="Times New Roman"/>
                <w:bCs/>
                <w:kern w:val="0"/>
                <w:sz w:val="20"/>
                <w:szCs w:val="20"/>
                <w:lang w:eastAsia="hr-HR"/>
                <w14:ligatures w14:val="none"/>
              </w:rPr>
              <w:t>Pokazatelji uspješnosti provođenja redovne djelatnosti Javne ustanove na kraju godine biti će mjerljivi kroz rezultate rada, a ovisno o posebnom cilju, rezultati i pokazatelji uspješnosti mogu se definirati kao:</w:t>
            </w:r>
          </w:p>
          <w:p w14:paraId="186ED195" w14:textId="77777777" w:rsidR="00BE0C21" w:rsidRPr="00BE0C21" w:rsidRDefault="00BE0C21" w:rsidP="00BE0C21">
            <w:pPr>
              <w:numPr>
                <w:ilvl w:val="1"/>
                <w:numId w:val="13"/>
              </w:numPr>
              <w:ind w:left="309" w:hanging="284"/>
              <w:contextualSpacing/>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broj provedenih prirodoslovnih istraživanja, monitoringa, inventarizacije ciljanih vrsta i staništa, broj revitaliziranih staništa,</w:t>
            </w:r>
          </w:p>
          <w:p w14:paraId="6E6AF786" w14:textId="77777777" w:rsidR="00BE0C21" w:rsidRPr="00BE0C21" w:rsidRDefault="00BE0C21" w:rsidP="00BE0C21">
            <w:pPr>
              <w:numPr>
                <w:ilvl w:val="1"/>
                <w:numId w:val="13"/>
              </w:numPr>
              <w:ind w:left="309" w:hanging="284"/>
              <w:contextualSpacing/>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broj tiskanih i distribuiranih edukativno-promotivnih materijala,</w:t>
            </w:r>
          </w:p>
          <w:p w14:paraId="18A6CAF1" w14:textId="77777777" w:rsidR="00BE0C21" w:rsidRPr="00BE0C21" w:rsidRDefault="00BE0C21" w:rsidP="00BE0C21">
            <w:pPr>
              <w:numPr>
                <w:ilvl w:val="1"/>
                <w:numId w:val="13"/>
              </w:numPr>
              <w:ind w:left="309" w:hanging="284"/>
              <w:contextualSpacing/>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 xml:space="preserve">broj izdanih stručnih mišljenja, </w:t>
            </w:r>
          </w:p>
          <w:p w14:paraId="51C42B62" w14:textId="77777777" w:rsidR="00BE0C21" w:rsidRPr="00BE0C21" w:rsidRDefault="00BE0C21" w:rsidP="00BE0C21">
            <w:pPr>
              <w:numPr>
                <w:ilvl w:val="1"/>
                <w:numId w:val="13"/>
              </w:numPr>
              <w:ind w:left="309" w:hanging="284"/>
              <w:contextualSpacing/>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broj prijavljenih projekata,</w:t>
            </w:r>
          </w:p>
          <w:p w14:paraId="6DC13267" w14:textId="77777777" w:rsidR="00BE0C21" w:rsidRPr="00BE0C21" w:rsidRDefault="00BE0C21" w:rsidP="00BE0C21">
            <w:pPr>
              <w:numPr>
                <w:ilvl w:val="1"/>
                <w:numId w:val="13"/>
              </w:numPr>
              <w:ind w:left="309" w:hanging="284"/>
              <w:contextualSpacing/>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broj vrtića, škola, udruga i volontera uključenih u zajedničke projekte, te samostalno provođenje određenih aktivnosti uz ugrađene mjere zaštite prirode,</w:t>
            </w:r>
          </w:p>
          <w:p w14:paraId="27B79786" w14:textId="77777777" w:rsidR="00BE0C21" w:rsidRPr="00BE0C21" w:rsidRDefault="00BE0C21" w:rsidP="00BE0C21">
            <w:pPr>
              <w:numPr>
                <w:ilvl w:val="1"/>
                <w:numId w:val="13"/>
              </w:numPr>
              <w:ind w:left="309" w:hanging="284"/>
              <w:contextualSpacing/>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broj objavljenih informacija u medijima i sudjelovanja u akcijama za širu javnost,</w:t>
            </w:r>
          </w:p>
          <w:p w14:paraId="493CBE21" w14:textId="77777777" w:rsidR="00BE0C21" w:rsidRPr="00BE0C21" w:rsidRDefault="00BE0C21" w:rsidP="00BE0C21">
            <w:pPr>
              <w:numPr>
                <w:ilvl w:val="1"/>
                <w:numId w:val="13"/>
              </w:numPr>
              <w:ind w:left="309" w:hanging="284"/>
              <w:contextualSpacing/>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broj objavljenih podatka na web stranici i društvenim mrežama ustanove,</w:t>
            </w:r>
          </w:p>
          <w:p w14:paraId="3A56D8A5" w14:textId="77777777" w:rsidR="00BE0C21" w:rsidRPr="00BE0C21" w:rsidRDefault="00BE0C21" w:rsidP="00BE0C21">
            <w:pPr>
              <w:numPr>
                <w:ilvl w:val="1"/>
                <w:numId w:val="13"/>
              </w:numPr>
              <w:ind w:left="309" w:hanging="284"/>
              <w:contextualSpacing/>
              <w:jc w:val="both"/>
              <w:rPr>
                <w:rFonts w:ascii="Times New Roman" w:eastAsia="Times New Roman" w:hAnsi="Times New Roman" w:cs="Times New Roman"/>
                <w:bCs/>
                <w:kern w:val="0"/>
                <w:sz w:val="20"/>
                <w:szCs w:val="20"/>
                <w:lang w:eastAsia="hr-HR"/>
                <w14:ligatures w14:val="none"/>
              </w:rPr>
            </w:pPr>
            <w:r w:rsidRPr="00BE0C21">
              <w:rPr>
                <w:rFonts w:ascii="Times New Roman" w:eastAsia="Times New Roman" w:hAnsi="Times New Roman" w:cs="Times New Roman"/>
                <w:bCs/>
                <w:kern w:val="0"/>
                <w:sz w:val="20"/>
                <w:szCs w:val="20"/>
                <w:lang w:eastAsia="hr-HR"/>
                <w14:ligatures w14:val="none"/>
              </w:rPr>
              <w:t>postotak pokrivenosti zaštićenih područja odgovarajućom infrastrukturom ili obnovom postojeće,</w:t>
            </w:r>
          </w:p>
          <w:p w14:paraId="2AB1F017" w14:textId="30C217EC" w:rsidR="007B5352" w:rsidRDefault="00BE0C21" w:rsidP="00BE0C21">
            <w:r w:rsidRPr="00BE0C21">
              <w:rPr>
                <w:rFonts w:ascii="Times New Roman" w:eastAsia="Times New Roman" w:hAnsi="Times New Roman" w:cs="Times New Roman"/>
                <w:bCs/>
                <w:kern w:val="0"/>
                <w:sz w:val="20"/>
                <w:szCs w:val="20"/>
                <w:lang w:eastAsia="hr-HR"/>
                <w14:ligatures w14:val="none"/>
              </w:rPr>
              <w:t>broj provedenih edukacijskih programa te obavljenih nadzora i obilazaka zaštićenih područja također govore o uspješnosti provedenih ciljeva Programa.</w:t>
            </w:r>
          </w:p>
        </w:tc>
      </w:tr>
    </w:tbl>
    <w:p w14:paraId="02E08FE3" w14:textId="77777777" w:rsidR="00D84032" w:rsidRDefault="00D84032" w:rsidP="00BE0C21"/>
    <w:sectPr w:rsidR="00D840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E39E5"/>
    <w:multiLevelType w:val="hybridMultilevel"/>
    <w:tmpl w:val="08784306"/>
    <w:lvl w:ilvl="0" w:tplc="9A46DF68">
      <w:start w:val="1"/>
      <w:numFmt w:val="bullet"/>
      <w:lvlText w:val=""/>
      <w:lvlJc w:val="left"/>
      <w:pPr>
        <w:ind w:left="720" w:hanging="360"/>
      </w:pPr>
      <w:rPr>
        <w:rFonts w:ascii="Symbol" w:hAnsi="Symbol" w:hint="default"/>
      </w:rPr>
    </w:lvl>
    <w:lvl w:ilvl="1" w:tplc="9A46DF68">
      <w:start w:val="1"/>
      <w:numFmt w:val="bullet"/>
      <w:lvlText w:val=""/>
      <w:lvlJc w:val="left"/>
      <w:pPr>
        <w:ind w:left="72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C3C0BDD"/>
    <w:multiLevelType w:val="hybridMultilevel"/>
    <w:tmpl w:val="38C2F176"/>
    <w:lvl w:ilvl="0" w:tplc="E45C419C">
      <w:start w:val="1"/>
      <w:numFmt w:val="lowerLetter"/>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0D180661"/>
    <w:multiLevelType w:val="hybridMultilevel"/>
    <w:tmpl w:val="11C62C9A"/>
    <w:lvl w:ilvl="0" w:tplc="FFFFFFFF">
      <w:start w:val="1"/>
      <w:numFmt w:val="bullet"/>
      <w:lvlText w:val=""/>
      <w:lvlJc w:val="left"/>
      <w:pPr>
        <w:ind w:left="720" w:hanging="360"/>
      </w:pPr>
      <w:rPr>
        <w:rFonts w:ascii="Symbol" w:hAnsi="Symbol" w:hint="default"/>
      </w:rPr>
    </w:lvl>
    <w:lvl w:ilvl="1" w:tplc="9A46DF68">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B6E718F"/>
    <w:multiLevelType w:val="hybridMultilevel"/>
    <w:tmpl w:val="6422FBB0"/>
    <w:lvl w:ilvl="0" w:tplc="9A46DF68">
      <w:start w:val="1"/>
      <w:numFmt w:val="bullet"/>
      <w:lvlText w:val=""/>
      <w:lvlJc w:val="left"/>
      <w:pPr>
        <w:ind w:left="720" w:hanging="360"/>
      </w:pPr>
      <w:rPr>
        <w:rFonts w:ascii="Symbol" w:hAnsi="Symbol" w:hint="default"/>
      </w:rPr>
    </w:lvl>
    <w:lvl w:ilvl="1" w:tplc="1A1C276C">
      <w:numFmt w:val="bullet"/>
      <w:lvlText w:val="•"/>
      <w:lvlJc w:val="left"/>
      <w:pPr>
        <w:ind w:left="1788" w:hanging="708"/>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9C242F5"/>
    <w:multiLevelType w:val="hybridMultilevel"/>
    <w:tmpl w:val="C4EAD850"/>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E2D3328"/>
    <w:multiLevelType w:val="hybridMultilevel"/>
    <w:tmpl w:val="552CDD30"/>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2ED13AAE"/>
    <w:multiLevelType w:val="hybridMultilevel"/>
    <w:tmpl w:val="B5A63AFE"/>
    <w:lvl w:ilvl="0" w:tplc="FFFFFFFF">
      <w:start w:val="1"/>
      <w:numFmt w:val="bullet"/>
      <w:lvlText w:val=""/>
      <w:lvlJc w:val="left"/>
      <w:pPr>
        <w:ind w:left="720" w:hanging="360"/>
      </w:pPr>
      <w:rPr>
        <w:rFonts w:ascii="Symbol" w:hAnsi="Symbol" w:hint="default"/>
      </w:rPr>
    </w:lvl>
    <w:lvl w:ilvl="1" w:tplc="9A46DF68">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1885878"/>
    <w:multiLevelType w:val="hybridMultilevel"/>
    <w:tmpl w:val="C896B07E"/>
    <w:lvl w:ilvl="0" w:tplc="B0D0CEF6">
      <w:start w:val="1"/>
      <w:numFmt w:val="lowerLetter"/>
      <w:lvlText w:val="%1)"/>
      <w:lvlJc w:val="left"/>
      <w:pPr>
        <w:ind w:left="849" w:hanging="360"/>
      </w:pPr>
    </w:lvl>
    <w:lvl w:ilvl="1" w:tplc="041A0019">
      <w:start w:val="1"/>
      <w:numFmt w:val="lowerLetter"/>
      <w:lvlText w:val="%2."/>
      <w:lvlJc w:val="left"/>
      <w:pPr>
        <w:ind w:left="1569" w:hanging="360"/>
      </w:pPr>
    </w:lvl>
    <w:lvl w:ilvl="2" w:tplc="041A001B">
      <w:start w:val="1"/>
      <w:numFmt w:val="lowerRoman"/>
      <w:lvlText w:val="%3."/>
      <w:lvlJc w:val="right"/>
      <w:pPr>
        <w:ind w:left="2289" w:hanging="180"/>
      </w:pPr>
    </w:lvl>
    <w:lvl w:ilvl="3" w:tplc="041A000F">
      <w:start w:val="1"/>
      <w:numFmt w:val="decimal"/>
      <w:lvlText w:val="%4."/>
      <w:lvlJc w:val="left"/>
      <w:pPr>
        <w:ind w:left="3009" w:hanging="360"/>
      </w:pPr>
    </w:lvl>
    <w:lvl w:ilvl="4" w:tplc="041A0019">
      <w:start w:val="1"/>
      <w:numFmt w:val="lowerLetter"/>
      <w:lvlText w:val="%5."/>
      <w:lvlJc w:val="left"/>
      <w:pPr>
        <w:ind w:left="3729" w:hanging="360"/>
      </w:pPr>
    </w:lvl>
    <w:lvl w:ilvl="5" w:tplc="041A001B">
      <w:start w:val="1"/>
      <w:numFmt w:val="lowerRoman"/>
      <w:lvlText w:val="%6."/>
      <w:lvlJc w:val="right"/>
      <w:pPr>
        <w:ind w:left="4449" w:hanging="180"/>
      </w:pPr>
    </w:lvl>
    <w:lvl w:ilvl="6" w:tplc="041A000F">
      <w:start w:val="1"/>
      <w:numFmt w:val="decimal"/>
      <w:lvlText w:val="%7."/>
      <w:lvlJc w:val="left"/>
      <w:pPr>
        <w:ind w:left="5169" w:hanging="360"/>
      </w:pPr>
    </w:lvl>
    <w:lvl w:ilvl="7" w:tplc="041A0019">
      <w:start w:val="1"/>
      <w:numFmt w:val="lowerLetter"/>
      <w:lvlText w:val="%8."/>
      <w:lvlJc w:val="left"/>
      <w:pPr>
        <w:ind w:left="5889" w:hanging="360"/>
      </w:pPr>
    </w:lvl>
    <w:lvl w:ilvl="8" w:tplc="041A001B">
      <w:start w:val="1"/>
      <w:numFmt w:val="lowerRoman"/>
      <w:lvlText w:val="%9."/>
      <w:lvlJc w:val="right"/>
      <w:pPr>
        <w:ind w:left="6609" w:hanging="180"/>
      </w:pPr>
    </w:lvl>
  </w:abstractNum>
  <w:abstractNum w:abstractNumId="8" w15:restartNumberingAfterBreak="0">
    <w:nsid w:val="3860079B"/>
    <w:multiLevelType w:val="hybridMultilevel"/>
    <w:tmpl w:val="54E8D338"/>
    <w:lvl w:ilvl="0" w:tplc="1CD4387C">
      <w:start w:val="1"/>
      <w:numFmt w:val="lowerLetter"/>
      <w:lvlText w:val="%1)"/>
      <w:lvlJc w:val="left"/>
      <w:pPr>
        <w:ind w:left="786" w:hanging="360"/>
      </w:pPr>
    </w:lvl>
    <w:lvl w:ilvl="1" w:tplc="041A0019">
      <w:start w:val="1"/>
      <w:numFmt w:val="lowerLetter"/>
      <w:lvlText w:val="%2."/>
      <w:lvlJc w:val="left"/>
      <w:pPr>
        <w:ind w:left="1506" w:hanging="360"/>
      </w:pPr>
    </w:lvl>
    <w:lvl w:ilvl="2" w:tplc="041A001B">
      <w:start w:val="1"/>
      <w:numFmt w:val="lowerRoman"/>
      <w:lvlText w:val="%3."/>
      <w:lvlJc w:val="right"/>
      <w:pPr>
        <w:ind w:left="2226" w:hanging="180"/>
      </w:pPr>
    </w:lvl>
    <w:lvl w:ilvl="3" w:tplc="041A000F">
      <w:start w:val="1"/>
      <w:numFmt w:val="decimal"/>
      <w:lvlText w:val="%4."/>
      <w:lvlJc w:val="left"/>
      <w:pPr>
        <w:ind w:left="2946" w:hanging="360"/>
      </w:pPr>
    </w:lvl>
    <w:lvl w:ilvl="4" w:tplc="041A0019">
      <w:start w:val="1"/>
      <w:numFmt w:val="lowerLetter"/>
      <w:lvlText w:val="%5."/>
      <w:lvlJc w:val="left"/>
      <w:pPr>
        <w:ind w:left="3666" w:hanging="360"/>
      </w:pPr>
    </w:lvl>
    <w:lvl w:ilvl="5" w:tplc="041A001B">
      <w:start w:val="1"/>
      <w:numFmt w:val="lowerRoman"/>
      <w:lvlText w:val="%6."/>
      <w:lvlJc w:val="right"/>
      <w:pPr>
        <w:ind w:left="4386" w:hanging="180"/>
      </w:pPr>
    </w:lvl>
    <w:lvl w:ilvl="6" w:tplc="041A000F">
      <w:start w:val="1"/>
      <w:numFmt w:val="decimal"/>
      <w:lvlText w:val="%7."/>
      <w:lvlJc w:val="left"/>
      <w:pPr>
        <w:ind w:left="5106" w:hanging="360"/>
      </w:pPr>
    </w:lvl>
    <w:lvl w:ilvl="7" w:tplc="041A0019">
      <w:start w:val="1"/>
      <w:numFmt w:val="lowerLetter"/>
      <w:lvlText w:val="%8."/>
      <w:lvlJc w:val="left"/>
      <w:pPr>
        <w:ind w:left="5826" w:hanging="360"/>
      </w:pPr>
    </w:lvl>
    <w:lvl w:ilvl="8" w:tplc="041A001B">
      <w:start w:val="1"/>
      <w:numFmt w:val="lowerRoman"/>
      <w:lvlText w:val="%9."/>
      <w:lvlJc w:val="right"/>
      <w:pPr>
        <w:ind w:left="6546" w:hanging="180"/>
      </w:pPr>
    </w:lvl>
  </w:abstractNum>
  <w:abstractNum w:abstractNumId="9" w15:restartNumberingAfterBreak="0">
    <w:nsid w:val="40D44018"/>
    <w:multiLevelType w:val="hybridMultilevel"/>
    <w:tmpl w:val="0F7ED02E"/>
    <w:lvl w:ilvl="0" w:tplc="9A46DF68">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44A361B2"/>
    <w:multiLevelType w:val="hybridMultilevel"/>
    <w:tmpl w:val="F212255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9A46DF68">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98C5522"/>
    <w:multiLevelType w:val="hybridMultilevel"/>
    <w:tmpl w:val="6374B28A"/>
    <w:lvl w:ilvl="0" w:tplc="9A46DF68">
      <w:start w:val="1"/>
      <w:numFmt w:val="bullet"/>
      <w:lvlText w:val=""/>
      <w:lvlJc w:val="left"/>
      <w:pPr>
        <w:ind w:left="720" w:hanging="360"/>
      </w:pPr>
      <w:rPr>
        <w:rFonts w:ascii="Symbol" w:hAnsi="Symbol" w:hint="default"/>
      </w:rPr>
    </w:lvl>
    <w:lvl w:ilvl="1" w:tplc="9A46DF68">
      <w:start w:val="1"/>
      <w:numFmt w:val="bullet"/>
      <w:lvlText w:val=""/>
      <w:lvlJc w:val="left"/>
      <w:pPr>
        <w:ind w:left="720" w:hanging="360"/>
      </w:pPr>
      <w:rPr>
        <w:rFonts w:ascii="Symbol" w:hAnsi="Symbol" w:hint="default"/>
      </w:rPr>
    </w:lvl>
    <w:lvl w:ilvl="2" w:tplc="C9E03D94">
      <w:start w:val="13"/>
      <w:numFmt w:val="bullet"/>
      <w:lvlText w:val="-"/>
      <w:lvlJc w:val="left"/>
      <w:pPr>
        <w:ind w:left="2160" w:hanging="360"/>
      </w:pPr>
      <w:rPr>
        <w:rFonts w:ascii="Times New Roman" w:eastAsia="Times New Roman" w:hAnsi="Times New Roman" w:cs="Times New Roman"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D3D5506"/>
    <w:multiLevelType w:val="hybridMultilevel"/>
    <w:tmpl w:val="E8405FCC"/>
    <w:lvl w:ilvl="0" w:tplc="9A46DF68">
      <w:start w:val="1"/>
      <w:numFmt w:val="bullet"/>
      <w:lvlText w:val=""/>
      <w:lvlJc w:val="left"/>
      <w:pPr>
        <w:ind w:left="720" w:hanging="360"/>
      </w:pPr>
      <w:rPr>
        <w:rFonts w:ascii="Symbol" w:hAnsi="Symbol" w:hint="default"/>
      </w:rPr>
    </w:lvl>
    <w:lvl w:ilvl="1" w:tplc="9A46DF68">
      <w:start w:val="1"/>
      <w:numFmt w:val="bullet"/>
      <w:lvlText w:val=""/>
      <w:lvlJc w:val="left"/>
      <w:pPr>
        <w:ind w:left="72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43839FF"/>
    <w:multiLevelType w:val="hybridMultilevel"/>
    <w:tmpl w:val="2B1C1570"/>
    <w:lvl w:ilvl="0" w:tplc="FFFFFFFF">
      <w:start w:val="1"/>
      <w:numFmt w:val="bullet"/>
      <w:lvlText w:val=""/>
      <w:lvlJc w:val="left"/>
      <w:pPr>
        <w:ind w:left="720" w:hanging="360"/>
      </w:pPr>
      <w:rPr>
        <w:rFonts w:ascii="Symbol" w:hAnsi="Symbol" w:hint="default"/>
      </w:rPr>
    </w:lvl>
    <w:lvl w:ilvl="1" w:tplc="9A46DF68">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C8C1FCB"/>
    <w:multiLevelType w:val="hybridMultilevel"/>
    <w:tmpl w:val="CC3E0424"/>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0D47E15"/>
    <w:multiLevelType w:val="hybridMultilevel"/>
    <w:tmpl w:val="061CBD1C"/>
    <w:lvl w:ilvl="0" w:tplc="2814D4E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587344875">
    <w:abstractNumId w:val="15"/>
  </w:num>
  <w:num w:numId="2" w16cid:durableId="610674212">
    <w:abstractNumId w:val="10"/>
  </w:num>
  <w:num w:numId="3" w16cid:durableId="1847548877">
    <w:abstractNumId w:val="3"/>
  </w:num>
  <w:num w:numId="4" w16cid:durableId="106702815">
    <w:abstractNumId w:val="14"/>
  </w:num>
  <w:num w:numId="5" w16cid:durableId="1587960853">
    <w:abstractNumId w:val="6"/>
  </w:num>
  <w:num w:numId="6" w16cid:durableId="1944654750">
    <w:abstractNumId w:val="11"/>
  </w:num>
  <w:num w:numId="7" w16cid:durableId="1546478541">
    <w:abstractNumId w:val="2"/>
  </w:num>
  <w:num w:numId="8" w16cid:durableId="1402369597">
    <w:abstractNumId w:val="12"/>
  </w:num>
  <w:num w:numId="9" w16cid:durableId="2609159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458648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7792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56523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9632830">
    <w:abstractNumId w:val="0"/>
  </w:num>
  <w:num w:numId="14" w16cid:durableId="1772241919">
    <w:abstractNumId w:val="9"/>
  </w:num>
  <w:num w:numId="15" w16cid:durableId="1581870248">
    <w:abstractNumId w:val="4"/>
  </w:num>
  <w:num w:numId="16" w16cid:durableId="8171077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A4C"/>
    <w:rsid w:val="000239CD"/>
    <w:rsid w:val="0007638F"/>
    <w:rsid w:val="00087078"/>
    <w:rsid w:val="00103753"/>
    <w:rsid w:val="0017766D"/>
    <w:rsid w:val="001822A3"/>
    <w:rsid w:val="00194A8C"/>
    <w:rsid w:val="001B4100"/>
    <w:rsid w:val="002E00B3"/>
    <w:rsid w:val="00351733"/>
    <w:rsid w:val="00382BEA"/>
    <w:rsid w:val="003E3B49"/>
    <w:rsid w:val="004C5478"/>
    <w:rsid w:val="00555F2D"/>
    <w:rsid w:val="00594A7D"/>
    <w:rsid w:val="005F7A4C"/>
    <w:rsid w:val="00661C43"/>
    <w:rsid w:val="007B5352"/>
    <w:rsid w:val="00861DFA"/>
    <w:rsid w:val="008827BF"/>
    <w:rsid w:val="008B6FC2"/>
    <w:rsid w:val="009E5FA5"/>
    <w:rsid w:val="00A2662D"/>
    <w:rsid w:val="00A4547F"/>
    <w:rsid w:val="00B62D87"/>
    <w:rsid w:val="00B74583"/>
    <w:rsid w:val="00BD69E5"/>
    <w:rsid w:val="00BE0C21"/>
    <w:rsid w:val="00CC7423"/>
    <w:rsid w:val="00D84032"/>
    <w:rsid w:val="00E906F8"/>
    <w:rsid w:val="00F20A6E"/>
    <w:rsid w:val="00F727D7"/>
    <w:rsid w:val="00F742F8"/>
    <w:rsid w:val="00FE62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7429F"/>
  <w15:chartTrackingRefBased/>
  <w15:docId w15:val="{0538E283-9ABC-426B-9BF2-263E3B3B8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5F7A4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5F7A4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5F7A4C"/>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5F7A4C"/>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5F7A4C"/>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5F7A4C"/>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nhideWhenUsed/>
    <w:qFormat/>
    <w:rsid w:val="005F7A4C"/>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5F7A4C"/>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5F7A4C"/>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5F7A4C"/>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5F7A4C"/>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5F7A4C"/>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5F7A4C"/>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5F7A4C"/>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5F7A4C"/>
    <w:rPr>
      <w:rFonts w:eastAsiaTheme="majorEastAsia" w:cstheme="majorBidi"/>
      <w:i/>
      <w:iCs/>
      <w:color w:val="595959" w:themeColor="text1" w:themeTint="A6"/>
    </w:rPr>
  </w:style>
  <w:style w:type="character" w:customStyle="1" w:styleId="Naslov7Char">
    <w:name w:val="Naslov 7 Char"/>
    <w:basedOn w:val="Zadanifontodlomka"/>
    <w:link w:val="Naslov7"/>
    <w:rsid w:val="005F7A4C"/>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5F7A4C"/>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5F7A4C"/>
    <w:rPr>
      <w:rFonts w:eastAsiaTheme="majorEastAsia" w:cstheme="majorBidi"/>
      <w:color w:val="272727" w:themeColor="text1" w:themeTint="D8"/>
    </w:rPr>
  </w:style>
  <w:style w:type="paragraph" w:styleId="Naslov">
    <w:name w:val="Title"/>
    <w:basedOn w:val="Normal"/>
    <w:next w:val="Normal"/>
    <w:link w:val="NaslovChar"/>
    <w:uiPriority w:val="10"/>
    <w:qFormat/>
    <w:rsid w:val="005F7A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5F7A4C"/>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5F7A4C"/>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5F7A4C"/>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5F7A4C"/>
    <w:pPr>
      <w:spacing w:before="160"/>
      <w:jc w:val="center"/>
    </w:pPr>
    <w:rPr>
      <w:i/>
      <w:iCs/>
      <w:color w:val="404040" w:themeColor="text1" w:themeTint="BF"/>
    </w:rPr>
  </w:style>
  <w:style w:type="character" w:customStyle="1" w:styleId="CitatChar">
    <w:name w:val="Citat Char"/>
    <w:basedOn w:val="Zadanifontodlomka"/>
    <w:link w:val="Citat"/>
    <w:uiPriority w:val="29"/>
    <w:rsid w:val="005F7A4C"/>
    <w:rPr>
      <w:i/>
      <w:iCs/>
      <w:color w:val="404040" w:themeColor="text1" w:themeTint="BF"/>
    </w:rPr>
  </w:style>
  <w:style w:type="paragraph" w:styleId="Odlomakpopisa">
    <w:name w:val="List Paragraph"/>
    <w:basedOn w:val="Normal"/>
    <w:uiPriority w:val="34"/>
    <w:qFormat/>
    <w:rsid w:val="005F7A4C"/>
    <w:pPr>
      <w:ind w:left="720"/>
      <w:contextualSpacing/>
    </w:pPr>
  </w:style>
  <w:style w:type="character" w:styleId="Jakoisticanje">
    <w:name w:val="Intense Emphasis"/>
    <w:basedOn w:val="Zadanifontodlomka"/>
    <w:uiPriority w:val="21"/>
    <w:qFormat/>
    <w:rsid w:val="005F7A4C"/>
    <w:rPr>
      <w:i/>
      <w:iCs/>
      <w:color w:val="2F5496" w:themeColor="accent1" w:themeShade="BF"/>
    </w:rPr>
  </w:style>
  <w:style w:type="paragraph" w:styleId="Naglaencitat">
    <w:name w:val="Intense Quote"/>
    <w:basedOn w:val="Normal"/>
    <w:next w:val="Normal"/>
    <w:link w:val="NaglaencitatChar"/>
    <w:uiPriority w:val="30"/>
    <w:qFormat/>
    <w:rsid w:val="005F7A4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5F7A4C"/>
    <w:rPr>
      <w:i/>
      <w:iCs/>
      <w:color w:val="2F5496" w:themeColor="accent1" w:themeShade="BF"/>
    </w:rPr>
  </w:style>
  <w:style w:type="character" w:styleId="Istaknutareferenca">
    <w:name w:val="Intense Reference"/>
    <w:basedOn w:val="Zadanifontodlomka"/>
    <w:uiPriority w:val="32"/>
    <w:qFormat/>
    <w:rsid w:val="005F7A4C"/>
    <w:rPr>
      <w:b/>
      <w:bCs/>
      <w:smallCaps/>
      <w:color w:val="2F5496" w:themeColor="accent1" w:themeShade="BF"/>
      <w:spacing w:val="5"/>
    </w:rPr>
  </w:style>
  <w:style w:type="table" w:styleId="Reetkatablice">
    <w:name w:val="Table Grid"/>
    <w:basedOn w:val="Obinatablica"/>
    <w:uiPriority w:val="39"/>
    <w:rsid w:val="005F7A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1">
    <w:name w:val="Stil1"/>
    <w:basedOn w:val="Obinatablica"/>
    <w:uiPriority w:val="99"/>
    <w:rsid w:val="004C5478"/>
    <w:pPr>
      <w:spacing w:after="0" w:line="240" w:lineRule="auto"/>
    </w:pPr>
    <w:rPr>
      <w:rFonts w:ascii="Times New Roman" w:hAnsi="Times New Roman"/>
      <w:sz w:val="20"/>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02F3B-A144-4F19-ACE4-FA9BEC2A3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23</Pages>
  <Words>8617</Words>
  <Characters>49117</Characters>
  <Application>Microsoft Office Word</Application>
  <DocSecurity>0</DocSecurity>
  <Lines>409</Lines>
  <Paragraphs>115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Mahnik</dc:creator>
  <cp:keywords/>
  <dc:description/>
  <cp:lastModifiedBy>Sandra Mahnik</cp:lastModifiedBy>
  <cp:revision>3</cp:revision>
  <dcterms:created xsi:type="dcterms:W3CDTF">2025-11-17T07:52:00Z</dcterms:created>
  <dcterms:modified xsi:type="dcterms:W3CDTF">2025-11-17T09:33:00Z</dcterms:modified>
</cp:coreProperties>
</file>